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C264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CIENIAS BASICAS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C264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QUIMICA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C264CF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C264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EPIUSTEMOLOGIA D ELA QUIMICA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23503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A21E1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DOS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A21E16" w:rsidP="00A21E16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96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A21E16" w:rsidP="00A21E16">
            <w:pPr>
              <w:pStyle w:val="Default"/>
              <w:rPr>
                <w:rFonts w:ascii="Candara" w:hAnsi="Candara"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La Filosofía de la Ciencia se ha diversificado y ramificado en diversas disciplinas dedicadas analizar los problemas filosóficos de la Física, la Biología y la Matemática, dejando de lado a la Química, a pesar de su extensa historia como disciplina científica. </w:t>
            </w:r>
          </w:p>
        </w:tc>
      </w:tr>
      <w:tr w:rsidR="003F12D9" w:rsidRPr="0065610D" w:rsidTr="006F0FDB">
        <w:tc>
          <w:tcPr>
            <w:tcW w:w="9039" w:type="dxa"/>
          </w:tcPr>
          <w:p w:rsidR="003F12D9" w:rsidRPr="0065610D" w:rsidRDefault="00A21E16" w:rsidP="00A21E16">
            <w:pPr>
              <w:pStyle w:val="Default"/>
              <w:rPr>
                <w:rFonts w:ascii="Candara" w:hAnsi="Candara"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Sin embargo, en los últimos años se ha convertido en un campo de rápido crecimiento, ya que los filósofos de la Química han comenzado a cuestionarse acerca de las concepciones tradicionales, como la naturaleza de las de entidades químicas y la existencia o no de los referentes a los términos teóricos. </w:t>
            </w:r>
          </w:p>
        </w:tc>
      </w:tr>
      <w:tr w:rsidR="003F12D9" w:rsidRPr="0065610D" w:rsidTr="003F12D9"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A21E16" w:rsidP="003F12D9">
            <w:pPr>
              <w:rPr>
                <w:rFonts w:ascii="Candara" w:hAnsi="Candara" w:cs="Arial"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Al respecto, esta asignatura contiene dos unidades donde se busca abarcar todo lo concerniente a la Epistemología de la Química.</w:t>
            </w:r>
          </w:p>
        </w:tc>
      </w:tr>
      <w:tr w:rsidR="003F12D9" w:rsidRPr="0065610D" w:rsidTr="006F0FDB">
        <w:tc>
          <w:tcPr>
            <w:tcW w:w="9039" w:type="dxa"/>
          </w:tcPr>
          <w:p w:rsidR="003F12D9" w:rsidRPr="0065610D" w:rsidRDefault="00A21E16" w:rsidP="003F12D9">
            <w:pPr>
              <w:rPr>
                <w:rFonts w:ascii="Candara" w:hAnsi="Candara" w:cs="Arial"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En la primera unidad, se hace una introducción a la Filosofía de la Ciencia y como de allí nace la Epistemología de la Química. En la segunda unidad se consideraran los principales tópicos concernientes a la Filosofía de la Química en la actualidad, tales como, la metafísica de las entidades químicas, la autonomía de la Química respecto a otras ciencias y el problema del realismo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A21E16" w:rsidRDefault="00A21E16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Durante mucho tiempo la Química fue reducida a la Física, a pesar de todas las evidencias acerca de su utilidad en la vida diaria. Sin embargo, la Epistemología de la Química emerge como un área de investigación filosófica de gran importancia y utilidad, no sólo para comprender los estancamientos de la Química, sino también los avances sobre la educación en Química tal como la utilización de herramientas tecnológicas y modelos de procesamiento de la información.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A21E16" w:rsidRPr="0065610D" w:rsidRDefault="00A21E16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65610D" w:rsidRDefault="00A21E16" w:rsidP="00A21E16">
            <w:pPr>
              <w:pStyle w:val="Default"/>
              <w:jc w:val="both"/>
              <w:rPr>
                <w:rFonts w:ascii="Candara" w:hAnsi="Candara"/>
                <w:b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La Epistemología de la Química involucra el estudio de preceptos filosóficos que enmarcan aspectos fundamentales de la Química como Ciencia. </w:t>
            </w:r>
          </w:p>
        </w:tc>
      </w:tr>
      <w:tr w:rsidR="00617BE0" w:rsidRPr="0065610D" w:rsidTr="00E94F27">
        <w:tc>
          <w:tcPr>
            <w:tcW w:w="5000" w:type="pct"/>
          </w:tcPr>
          <w:p w:rsidR="00617BE0" w:rsidRPr="0065610D" w:rsidRDefault="00A21E16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A demás, esta asignatura es de gran utilidad porque se puedan examinar grandes aportes en la Historia de la Química a través de un análisis filosófico, que permita discernir entre lo abstracto y la realidad.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A21E16" w:rsidRDefault="00A21E16" w:rsidP="00A21E16">
            <w:pPr>
              <w:pStyle w:val="Default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El estudiante debe desarrollar competencias argumentativas, interpretativas, propositivas, cognitivas, entre otras, para la conceptualización, razonamiento lógico, análisis, pensamiento sistémico y el trabajo en equipo. </w:t>
            </w:r>
          </w:p>
        </w:tc>
      </w:tr>
      <w:tr w:rsidR="00E94F27" w:rsidRPr="0065610D" w:rsidTr="00E94F27">
        <w:tc>
          <w:tcPr>
            <w:tcW w:w="9039" w:type="dxa"/>
          </w:tcPr>
          <w:p w:rsidR="00E94F27" w:rsidRPr="0065610D" w:rsidRDefault="00A21E16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Proporcionar a los estudiantes de Química las herramientas necesarias para desarrollar y analizar la Química y sus antecedentes históricos con una visión crítica y filosófica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7E78" w:rsidRDefault="00417E78" w:rsidP="006F6712">
      <w:pPr>
        <w:rPr>
          <w:rFonts w:ascii="Candara" w:hAnsi="Candara" w:cs="Arial"/>
          <w:b/>
          <w:sz w:val="22"/>
        </w:r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A21E16" w:rsidRDefault="00A21E16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A21E16"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  <w:t xml:space="preserve">EPISTEMOLOGÍA DE LA QUÍMICA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A21E16" w:rsidRPr="00EF7261" w:rsidRDefault="00A21E16" w:rsidP="00A21E16">
            <w:pPr>
              <w:pStyle w:val="Default"/>
              <w:numPr>
                <w:ilvl w:val="0"/>
                <w:numId w:val="25"/>
              </w:numPr>
              <w:ind w:left="248"/>
            </w:pPr>
            <w:r w:rsidRPr="00EF7261">
              <w:t xml:space="preserve">Identificar como se desarrollan, evalúan y cambian las teorías científicas. </w:t>
            </w:r>
          </w:p>
          <w:p w:rsidR="006F6712" w:rsidRPr="00A21E16" w:rsidRDefault="00A21E16" w:rsidP="006F6712">
            <w:pPr>
              <w:pStyle w:val="Default"/>
              <w:numPr>
                <w:ilvl w:val="0"/>
                <w:numId w:val="25"/>
              </w:numPr>
              <w:ind w:left="248"/>
            </w:pPr>
            <w:r w:rsidRPr="00EF7261">
              <w:t xml:space="preserve">Reflexionar acerca de la Química y si esta es capaz de revelar la verdad de las entidades ocultas, o no observables, y los procesos de la naturaleza. 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A21E16" w:rsidTr="00962B78">
        <w:tc>
          <w:tcPr>
            <w:tcW w:w="2933" w:type="dxa"/>
            <w:gridSpan w:val="2"/>
            <w:vAlign w:val="center"/>
          </w:tcPr>
          <w:p w:rsidR="00A21E16" w:rsidRPr="00A21E16" w:rsidRDefault="00A21E16" w:rsidP="00A21E1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1. Filosofía de la Ciencia. </w:t>
            </w:r>
          </w:p>
          <w:p w:rsidR="00242F3C" w:rsidRPr="00A21E16" w:rsidRDefault="00A21E16" w:rsidP="00A21E1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2. Epistemología de la Química. </w:t>
            </w:r>
          </w:p>
        </w:tc>
        <w:tc>
          <w:tcPr>
            <w:tcW w:w="2987" w:type="dxa"/>
            <w:vAlign w:val="center"/>
          </w:tcPr>
          <w:p w:rsidR="00A21E16" w:rsidRPr="00A21E16" w:rsidRDefault="00A21E16" w:rsidP="00A21E1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- Las clases se desarrollarán a través de exposiciones, clases magistrales y diálogos, en los cuales se planteará un marco problemático que permitirá la participación con el fin de afianzar las competencias trazadas. </w:t>
            </w:r>
          </w:p>
          <w:p w:rsidR="00242F3C" w:rsidRPr="00A21E16" w:rsidRDefault="00A21E16" w:rsidP="00A21E1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- Los problemas serán planteados en documentos o lecturas alusivas a cada tema para que el estudiante los resuelva utilizando diferentes metodologías. </w:t>
            </w:r>
          </w:p>
        </w:tc>
        <w:tc>
          <w:tcPr>
            <w:tcW w:w="2835" w:type="dxa"/>
            <w:vAlign w:val="center"/>
          </w:tcPr>
          <w:p w:rsidR="00A21E16" w:rsidRPr="00A21E16" w:rsidRDefault="00A21E16" w:rsidP="00A21E16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Hace un análisis acerca de cómo se desarrollan, evalúa y cambian las teorías científicas. </w:t>
            </w:r>
          </w:p>
          <w:p w:rsidR="00242F3C" w:rsidRPr="00A21E16" w:rsidRDefault="00A21E16" w:rsidP="00A21E16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 w:cs="Wingdings"/>
                <w:sz w:val="22"/>
                <w:szCs w:val="22"/>
              </w:rPr>
              <w:t></w:t>
            </w:r>
            <w:r w:rsidRPr="00A21E16">
              <w:rPr>
                <w:rFonts w:ascii="Candara" w:hAnsi="Candara" w:cs="Wingdings"/>
                <w:sz w:val="22"/>
                <w:szCs w:val="22"/>
              </w:rPr>
              <w:t></w:t>
            </w:r>
            <w:r w:rsidRPr="00A21E16">
              <w:rPr>
                <w:rFonts w:ascii="Candara" w:hAnsi="Candara"/>
                <w:sz w:val="22"/>
                <w:szCs w:val="22"/>
              </w:rPr>
              <w:t xml:space="preserve">Reflexiona acerca de lo que puede revelar la Química sobre las entidades ocultas, o no observables, y los procesos de la naturaleza. </w:t>
            </w:r>
          </w:p>
        </w:tc>
        <w:tc>
          <w:tcPr>
            <w:tcW w:w="2977" w:type="dxa"/>
            <w:vAlign w:val="center"/>
          </w:tcPr>
          <w:p w:rsidR="00A21E16" w:rsidRPr="00A21E16" w:rsidRDefault="00A21E16" w:rsidP="00A21E16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 xml:space="preserve">Se evaluará el desempeño de los estudiantes en la medida en que se cumpla con las exposiciones, exámenes escritos, ensayos, participación en clase y trabajos dirigidos que permiten un seguimiento tanto cualitativo como cuantitativo. </w:t>
            </w:r>
          </w:p>
          <w:p w:rsidR="00242F3C" w:rsidRPr="00A21E16" w:rsidRDefault="00A21E16" w:rsidP="00A21E16">
            <w:pPr>
              <w:rPr>
                <w:rFonts w:ascii="Candara" w:hAnsi="Candara" w:cs="Arial"/>
                <w:sz w:val="22"/>
                <w:szCs w:val="22"/>
              </w:rPr>
            </w:pPr>
            <w:r w:rsidRPr="00A21E16">
              <w:rPr>
                <w:rFonts w:ascii="Candara" w:hAnsi="Candara"/>
                <w:sz w:val="22"/>
                <w:szCs w:val="22"/>
              </w:rPr>
              <w:t>De esta unidad se tomará el 30% del primer corte, y un 15%  del último corte</w:t>
            </w:r>
          </w:p>
        </w:tc>
        <w:tc>
          <w:tcPr>
            <w:tcW w:w="1417" w:type="dxa"/>
            <w:vAlign w:val="center"/>
          </w:tcPr>
          <w:p w:rsidR="00242F3C" w:rsidRPr="00A21E16" w:rsidRDefault="00417E78" w:rsidP="009D76B0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8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Default="00962B78">
      <w:pPr>
        <w:rPr>
          <w:rFonts w:ascii="Candara" w:hAnsi="Candara" w:cs="Arial"/>
          <w:sz w:val="22"/>
        </w:rPr>
      </w:pPr>
    </w:p>
    <w:p w:rsidR="00A21E16" w:rsidRDefault="00A21E16">
      <w:pPr>
        <w:rPr>
          <w:rFonts w:ascii="Candara" w:hAnsi="Candara" w:cs="Arial"/>
          <w:sz w:val="22"/>
        </w:rPr>
      </w:pPr>
    </w:p>
    <w:p w:rsidR="00A21E16" w:rsidRDefault="00A21E16">
      <w:pPr>
        <w:rPr>
          <w:rFonts w:ascii="Candara" w:hAnsi="Candara" w:cs="Arial"/>
          <w:sz w:val="22"/>
        </w:rPr>
      </w:pPr>
    </w:p>
    <w:p w:rsidR="00A21E16" w:rsidRDefault="00A21E16">
      <w:pPr>
        <w:rPr>
          <w:rFonts w:ascii="Candara" w:hAnsi="Candara" w:cs="Arial"/>
          <w:sz w:val="22"/>
        </w:rPr>
      </w:pPr>
    </w:p>
    <w:p w:rsidR="00A21E16" w:rsidRDefault="00A21E16">
      <w:pPr>
        <w:rPr>
          <w:rFonts w:ascii="Candara" w:hAnsi="Candara" w:cs="Arial"/>
          <w:sz w:val="22"/>
        </w:rPr>
      </w:pPr>
    </w:p>
    <w:p w:rsidR="00A21E16" w:rsidRDefault="00A21E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A21E16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21E16"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  <w:t>RINCIPALES PRINCIPIOS DE LA E</w:t>
            </w:r>
            <w:r w:rsidRPr="00A21E16"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  <w:t>PISTEMOLOGÍA DE LA QUÍMICA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A21E16" w:rsidRPr="00EF7261" w:rsidRDefault="00A21E16" w:rsidP="00A21E16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F7261">
              <w:rPr>
                <w:sz w:val="18"/>
                <w:szCs w:val="18"/>
              </w:rPr>
              <w:t xml:space="preserve">Examinar la naturaleza, estructura, componentes y principios fundamentales de los conceptos de átomo y molécula. </w:t>
            </w:r>
          </w:p>
          <w:p w:rsidR="00A21E16" w:rsidRPr="00EF7261" w:rsidRDefault="00A21E16" w:rsidP="00A21E16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F7261">
              <w:rPr>
                <w:sz w:val="18"/>
                <w:szCs w:val="18"/>
              </w:rPr>
              <w:t xml:space="preserve">Reflexionar acerca de la existencia o no de los referentes de los términos teóricos en química. </w:t>
            </w:r>
          </w:p>
          <w:p w:rsidR="00A21E16" w:rsidRPr="00EF7261" w:rsidRDefault="00A21E16" w:rsidP="00A21E16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F7261">
              <w:rPr>
                <w:sz w:val="18"/>
                <w:szCs w:val="18"/>
              </w:rPr>
              <w:t xml:space="preserve">Argumentar su punto de vista acerca del problema de la autonomía de la química respecto a otras ciencias, en particular, respeto la física. </w:t>
            </w:r>
          </w:p>
          <w:p w:rsidR="00A21E16" w:rsidRPr="00EF7261" w:rsidRDefault="00A21E16" w:rsidP="00A21E16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F7261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EF726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F7261">
              <w:rPr>
                <w:sz w:val="18"/>
                <w:szCs w:val="18"/>
              </w:rPr>
              <w:t xml:space="preserve">Discernir si la naturaleza de los modelos y explicaciones en química son autónomos de las explicaciones concernientes a la física. </w:t>
            </w:r>
          </w:p>
          <w:p w:rsidR="00A21E16" w:rsidRPr="00EF7261" w:rsidRDefault="00A21E16" w:rsidP="00A21E16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F7261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EF726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F7261">
              <w:rPr>
                <w:sz w:val="18"/>
                <w:szCs w:val="18"/>
              </w:rPr>
              <w:t xml:space="preserve">Argumentar si las leyes y teorías químicas poseen elementos peculiares de las diferencias de la física. </w:t>
            </w:r>
          </w:p>
          <w:p w:rsidR="00962B78" w:rsidRPr="0065610D" w:rsidRDefault="00A21E16" w:rsidP="00A21E16">
            <w:pPr>
              <w:pStyle w:val="Default"/>
              <w:numPr>
                <w:ilvl w:val="0"/>
                <w:numId w:val="26"/>
              </w:numPr>
              <w:rPr>
                <w:rFonts w:ascii="Candara" w:hAnsi="Candara"/>
                <w:sz w:val="22"/>
                <w:szCs w:val="24"/>
              </w:rPr>
            </w:pPr>
            <w:r w:rsidRPr="00EF7261">
              <w:rPr>
                <w:rFonts w:ascii="Wingdings" w:hAnsi="Wingdings" w:cs="Wingdings"/>
                <w:sz w:val="18"/>
                <w:szCs w:val="18"/>
              </w:rPr>
              <w:t></w:t>
            </w:r>
            <w:r w:rsidRPr="00EF726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F7261">
              <w:rPr>
                <w:sz w:val="18"/>
                <w:szCs w:val="18"/>
              </w:rPr>
              <w:t>Operar e interrelacionar tres niveles diferentes en el aprendizaje de la química: el nivel macro (tangible), el nivel micro (atómico y molecular), y el nivel simbólico y matemático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417E78" w:rsidTr="007019FA">
        <w:tc>
          <w:tcPr>
            <w:tcW w:w="2933" w:type="dxa"/>
            <w:gridSpan w:val="2"/>
            <w:vAlign w:val="center"/>
          </w:tcPr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1. Metafísica de las entidades Química </w:t>
            </w:r>
          </w:p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2. El problema del realismo. </w:t>
            </w:r>
          </w:p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3. Autonomía de la Química. </w:t>
            </w:r>
          </w:p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4. Modelos y explicaciones en Química. </w:t>
            </w:r>
          </w:p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5. Leyes y teorías Químicas </w:t>
            </w:r>
          </w:p>
          <w:p w:rsidR="00962B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>6. Impacto sobre la educación  en química.</w:t>
            </w:r>
          </w:p>
        </w:tc>
        <w:tc>
          <w:tcPr>
            <w:tcW w:w="2987" w:type="dxa"/>
            <w:vAlign w:val="center"/>
          </w:tcPr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- Las clases se desarrollarán a través de exposiciones, clases magistrales y diálogos, en los cuales se planteará un marco problemático que permitirá la participación con el fin de afianzar las competencias trazadas. </w:t>
            </w:r>
          </w:p>
          <w:p w:rsidR="00962B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- Los problemas serán planteados en documentos o lecturas alusivas a cada tema para que el estudiante los resuelva utilizando diferentes metodologías </w:t>
            </w:r>
          </w:p>
        </w:tc>
        <w:tc>
          <w:tcPr>
            <w:tcW w:w="2835" w:type="dxa"/>
            <w:vAlign w:val="center"/>
          </w:tcPr>
          <w:p w:rsidR="00417E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 Examina la naturaleza, estructura, componentes y principios fundamentales de los conceptos de átomo y molécula. </w:t>
            </w:r>
          </w:p>
          <w:p w:rsidR="00417E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 Reflexiona acerca de la existencia o no de los referentes de los términos teóricos en química. </w:t>
            </w:r>
          </w:p>
          <w:p w:rsidR="00417E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 xml:space="preserve"> Argumenta su punto de vista acerca del problema de la autonomía de la química respecto a otras ciencias, en particular, respeto la física. </w:t>
            </w:r>
          </w:p>
          <w:p w:rsidR="00417E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lastRenderedPageBreak/>
              <w:t> Discierne si la naturaleza de los modelos y explicaciones en química son autónomos de las explicaciones concernientes a la física.</w:t>
            </w:r>
          </w:p>
          <w:p w:rsidR="00417E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>-Argumenta si las leyes y teoría químicas poseen elementos peculiares de las diferencias de la física.</w:t>
            </w:r>
          </w:p>
          <w:p w:rsidR="00962B78" w:rsidRPr="00417E78" w:rsidRDefault="00417E78" w:rsidP="00417E78">
            <w:pPr>
              <w:pStyle w:val="Default"/>
              <w:jc w:val="both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>-Maneja e interrelaciona los tres niveles diferentes en el aprendizaje de la química: el nivel macro (tangible), el nivel micro (atómico y molecular) y el nivel simbólico y matemático.</w:t>
            </w:r>
          </w:p>
        </w:tc>
        <w:tc>
          <w:tcPr>
            <w:tcW w:w="2977" w:type="dxa"/>
            <w:vAlign w:val="center"/>
          </w:tcPr>
          <w:p w:rsidR="00417E78" w:rsidRPr="00417E78" w:rsidRDefault="00417E78" w:rsidP="00417E78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lastRenderedPageBreak/>
              <w:t xml:space="preserve">Se evaluará el desempeño de los estudiantes en la medida en que se cumpla con las exposiciones, exámenes escritos, ensayos, participación en clase y trabajos dirigidos que permiten un seguimiento tanto cualitativo como cuantitativo. </w:t>
            </w:r>
          </w:p>
          <w:p w:rsidR="00962B78" w:rsidRPr="00417E78" w:rsidRDefault="00417E78" w:rsidP="00417E78">
            <w:pPr>
              <w:rPr>
                <w:rFonts w:ascii="Candara" w:hAnsi="Candara" w:cs="Arial"/>
                <w:sz w:val="22"/>
                <w:szCs w:val="22"/>
              </w:rPr>
            </w:pPr>
            <w:r w:rsidRPr="00417E78">
              <w:rPr>
                <w:rFonts w:ascii="Candara" w:hAnsi="Candara"/>
                <w:sz w:val="22"/>
                <w:szCs w:val="22"/>
              </w:rPr>
              <w:t>De esta unidad se tomará el 30% del primer corte, y un 15%  del último corte</w:t>
            </w:r>
          </w:p>
        </w:tc>
        <w:tc>
          <w:tcPr>
            <w:tcW w:w="1417" w:type="dxa"/>
            <w:vAlign w:val="center"/>
          </w:tcPr>
          <w:p w:rsidR="00962B78" w:rsidRPr="00417E78" w:rsidRDefault="00417E78" w:rsidP="00417E78">
            <w:pPr>
              <w:rPr>
                <w:rFonts w:ascii="Candara" w:hAnsi="Candara" w:cs="Arial"/>
                <w:sz w:val="22"/>
                <w:szCs w:val="22"/>
              </w:rPr>
            </w:pPr>
            <w:r w:rsidRPr="00417E78">
              <w:rPr>
                <w:rFonts w:ascii="Candara" w:hAnsi="Candara" w:cs="Arial"/>
                <w:sz w:val="22"/>
                <w:szCs w:val="22"/>
              </w:rPr>
              <w:t>8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  <w:lang w:val="en-US"/>
              </w:rPr>
            </w:pPr>
            <w:proofErr w:type="spellStart"/>
            <w:r w:rsidRPr="00AF14EA">
              <w:rPr>
                <w:sz w:val="23"/>
                <w:szCs w:val="23"/>
                <w:lang w:val="en-US"/>
              </w:rPr>
              <w:t>Benfey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, T. (2002), “Reflections on the Philosophy of Chemistry and a rallying call for our discipline”, Foundations of Chemistry 2, pp. 195-205. </w:t>
            </w:r>
          </w:p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spacing w:after="65"/>
              <w:rPr>
                <w:sz w:val="23"/>
                <w:szCs w:val="23"/>
                <w:lang w:val="en-US"/>
              </w:rPr>
            </w:pPr>
            <w:proofErr w:type="spellStart"/>
            <w:r w:rsidRPr="00AF14EA">
              <w:rPr>
                <w:sz w:val="23"/>
                <w:szCs w:val="23"/>
                <w:lang w:val="en-US"/>
              </w:rPr>
              <w:t>Erduran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, S. (2001), “Philosophy of Chemistry: An Emerging Field with Implications for Chemistry Education”, Science &amp; Education 10, pp, 581-593. </w:t>
            </w:r>
          </w:p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spacing w:after="65"/>
              <w:rPr>
                <w:sz w:val="23"/>
                <w:szCs w:val="23"/>
                <w:lang w:val="en-US"/>
              </w:rPr>
            </w:pPr>
            <w:proofErr w:type="spellStart"/>
            <w:r w:rsidRPr="00AF14EA">
              <w:rPr>
                <w:sz w:val="23"/>
                <w:szCs w:val="23"/>
                <w:lang w:val="en-US"/>
              </w:rPr>
              <w:t>Primas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, H. (1983), Chemistry, Quantum Mechanics and Reductionism, Springer, </w:t>
            </w:r>
            <w:proofErr w:type="spellStart"/>
            <w:r w:rsidRPr="00AF14EA">
              <w:rPr>
                <w:sz w:val="23"/>
                <w:szCs w:val="23"/>
                <w:lang w:val="en-US"/>
              </w:rPr>
              <w:t>Berlín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. </w:t>
            </w:r>
          </w:p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spacing w:after="65"/>
              <w:rPr>
                <w:sz w:val="23"/>
                <w:szCs w:val="23"/>
                <w:lang w:val="en-US"/>
              </w:rPr>
            </w:pPr>
            <w:r w:rsidRPr="00AF14EA">
              <w:rPr>
                <w:sz w:val="23"/>
                <w:szCs w:val="23"/>
                <w:lang w:val="en-US"/>
              </w:rPr>
              <w:t xml:space="preserve">Ramsey, J. (1997), “Molecular Shape, Reduction, Explanation and Approximate Concepts”, </w:t>
            </w:r>
            <w:proofErr w:type="spellStart"/>
            <w:r w:rsidRPr="00AF14EA">
              <w:rPr>
                <w:sz w:val="23"/>
                <w:szCs w:val="23"/>
                <w:lang w:val="en-US"/>
              </w:rPr>
              <w:t>Synthese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, 111, pp. 233-251. </w:t>
            </w:r>
          </w:p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spacing w:after="65"/>
              <w:rPr>
                <w:sz w:val="23"/>
                <w:szCs w:val="23"/>
                <w:lang w:val="en-US"/>
              </w:rPr>
            </w:pPr>
            <w:r w:rsidRPr="00AF14EA">
              <w:rPr>
                <w:sz w:val="23"/>
                <w:szCs w:val="23"/>
                <w:lang w:val="en-US"/>
              </w:rPr>
              <w:t>Scerri, E. (2000a), “Philosophy of Chemistry: A New Interdisciplinary Field?</w:t>
            </w:r>
            <w:proofErr w:type="gramStart"/>
            <w:r w:rsidRPr="00AF14EA">
              <w:rPr>
                <w:sz w:val="23"/>
                <w:szCs w:val="23"/>
                <w:lang w:val="en-US"/>
              </w:rPr>
              <w:t>”,</w:t>
            </w:r>
            <w:proofErr w:type="gramEnd"/>
            <w:r w:rsidRPr="00AF14EA">
              <w:rPr>
                <w:sz w:val="23"/>
                <w:szCs w:val="23"/>
                <w:lang w:val="en-US"/>
              </w:rPr>
              <w:t xml:space="preserve"> Journal of Chemical Education 77, pp. 522-525. </w:t>
            </w:r>
          </w:p>
          <w:p w:rsidR="00417E78" w:rsidRPr="00AF14EA" w:rsidRDefault="00417E78" w:rsidP="00417E78">
            <w:pPr>
              <w:pStyle w:val="Default"/>
              <w:numPr>
                <w:ilvl w:val="0"/>
                <w:numId w:val="27"/>
              </w:numPr>
              <w:spacing w:after="65"/>
              <w:rPr>
                <w:sz w:val="23"/>
                <w:szCs w:val="23"/>
                <w:lang w:val="en-US"/>
              </w:rPr>
            </w:pPr>
            <w:r w:rsidRPr="00AF14EA">
              <w:rPr>
                <w:sz w:val="23"/>
                <w:szCs w:val="23"/>
                <w:lang w:val="en-US"/>
              </w:rPr>
              <w:t xml:space="preserve">Scerri, E. y McIntyre, L. (1997), “The Case for the Philosophy of Chemistry”, </w:t>
            </w:r>
            <w:proofErr w:type="spellStart"/>
            <w:r w:rsidRPr="00AF14EA">
              <w:rPr>
                <w:sz w:val="23"/>
                <w:szCs w:val="23"/>
                <w:lang w:val="en-US"/>
              </w:rPr>
              <w:t>Synthese</w:t>
            </w:r>
            <w:proofErr w:type="spellEnd"/>
            <w:r w:rsidRPr="00AF14EA">
              <w:rPr>
                <w:sz w:val="23"/>
                <w:szCs w:val="23"/>
                <w:lang w:val="en-US"/>
              </w:rPr>
              <w:t xml:space="preserve"> 111, pp. 213-232. </w:t>
            </w:r>
          </w:p>
          <w:p w:rsidR="00326174" w:rsidRPr="0065610D" w:rsidRDefault="00417E78" w:rsidP="00417E78">
            <w:pPr>
              <w:pStyle w:val="Default"/>
              <w:numPr>
                <w:ilvl w:val="0"/>
                <w:numId w:val="27"/>
              </w:numPr>
              <w:rPr>
                <w:rFonts w:ascii="Candara" w:hAnsi="Candara"/>
                <w:b/>
                <w:sz w:val="22"/>
                <w:szCs w:val="24"/>
              </w:rPr>
            </w:pPr>
            <w:r w:rsidRPr="00AF14EA">
              <w:rPr>
                <w:sz w:val="23"/>
                <w:szCs w:val="23"/>
                <w:lang w:val="en-US"/>
              </w:rPr>
              <w:t>Wooley, R. G. (1978). “Must a Molecule Have a Shape?</w:t>
            </w:r>
            <w:proofErr w:type="gramStart"/>
            <w:r w:rsidRPr="00AF14EA">
              <w:rPr>
                <w:sz w:val="23"/>
                <w:szCs w:val="23"/>
                <w:lang w:val="en-US"/>
              </w:rPr>
              <w:t>”,</w:t>
            </w:r>
            <w:proofErr w:type="gramEnd"/>
            <w:r w:rsidRPr="00AF14EA">
              <w:rPr>
                <w:sz w:val="23"/>
                <w:szCs w:val="23"/>
                <w:lang w:val="en-US"/>
              </w:rPr>
              <w:t xml:space="preserve"> American Chemical Society 100, pp. 1073-1078. 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46337" w:rsidRPr="0065610D" w:rsidTr="00616B85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146337" w:rsidRPr="0065610D" w:rsidRDefault="00146337" w:rsidP="00616B85">
            <w:pPr>
              <w:pStyle w:val="NormalWeb"/>
              <w:rPr>
                <w:rFonts w:ascii="Candara" w:hAnsi="Candara" w:cs="Arial"/>
                <w:b/>
                <w:sz w:val="22"/>
              </w:rPr>
            </w:pPr>
            <w:r>
              <w:rPr>
                <w:rFonts w:ascii="Times" w:hAnsi="Times" w:cs="Times"/>
              </w:rPr>
              <w:t xml:space="preserve">ASIMOV, I. (1980), </w:t>
            </w:r>
            <w:r>
              <w:rPr>
                <w:rFonts w:ascii="Times" w:hAnsi="Times" w:cs="Times"/>
                <w:i/>
                <w:iCs/>
              </w:rPr>
              <w:t>Breve historia de la química</w:t>
            </w:r>
            <w:r>
              <w:rPr>
                <w:rFonts w:ascii="Times" w:hAnsi="Times" w:cs="Times"/>
              </w:rPr>
              <w:t>, Madrid, Alianza [</w:t>
            </w:r>
            <w:proofErr w:type="spellStart"/>
            <w:r>
              <w:rPr>
                <w:rFonts w:ascii="Times" w:hAnsi="Times" w:cs="Times"/>
              </w:rPr>
              <w:t>Existenmúltiples</w:t>
            </w:r>
            <w:proofErr w:type="spellEnd"/>
            <w:r>
              <w:rPr>
                <w:rFonts w:ascii="Times" w:hAnsi="Times" w:cs="Times"/>
              </w:rPr>
              <w:t xml:space="preserve"> reediciones posteriores]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ASIMOV, I. (1983). </w:t>
            </w:r>
            <w:r>
              <w:rPr>
                <w:rFonts w:ascii="Times" w:hAnsi="Times" w:cs="Times"/>
                <w:i/>
                <w:iCs/>
              </w:rPr>
              <w:t>La búsqueda de los elementos</w:t>
            </w:r>
            <w:r>
              <w:rPr>
                <w:rFonts w:ascii="Times" w:hAnsi="Times" w:cs="Times"/>
              </w:rPr>
              <w:t xml:space="preserve">. Barcelona. Plaza &amp; </w:t>
            </w:r>
            <w:proofErr w:type="spellStart"/>
            <w:r>
              <w:rPr>
                <w:rFonts w:ascii="Times" w:hAnsi="Times" w:cs="Times"/>
              </w:rPr>
              <w:t>Janés</w:t>
            </w:r>
            <w:proofErr w:type="spellEnd"/>
            <w:r>
              <w:rPr>
                <w:rFonts w:ascii="Times" w:hAnsi="Times" w:cs="Times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AVERBUJ, E. (1988), </w:t>
            </w:r>
            <w:r>
              <w:rPr>
                <w:rFonts w:ascii="Times" w:hAnsi="Times" w:cs="Times"/>
                <w:i/>
                <w:iCs/>
              </w:rPr>
              <w:t>El hierro se volvió oro. Historia de la química</w:t>
            </w:r>
            <w:r>
              <w:rPr>
                <w:rFonts w:ascii="Times" w:hAnsi="Times" w:cs="Times"/>
              </w:rPr>
              <w:t xml:space="preserve">, Madrid </w:t>
            </w:r>
            <w:proofErr w:type="spellStart"/>
            <w:r>
              <w:rPr>
                <w:rFonts w:ascii="Times" w:hAnsi="Times" w:cs="Times"/>
              </w:rPr>
              <w:t>Mondadori</w:t>
            </w:r>
            <w:proofErr w:type="spellEnd"/>
            <w:r>
              <w:rPr>
                <w:rFonts w:ascii="Times" w:hAnsi="Times" w:cs="Times"/>
              </w:rPr>
              <w:t>, 123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BENSAUDE-VINCENT, B.; STENGERS, I. (1997), </w:t>
            </w:r>
            <w:r>
              <w:rPr>
                <w:rFonts w:ascii="Times" w:hAnsi="Times" w:cs="Times"/>
                <w:i/>
                <w:iCs/>
              </w:rPr>
              <w:t xml:space="preserve">Historia de la química, </w:t>
            </w:r>
            <w:r>
              <w:rPr>
                <w:rFonts w:ascii="Times" w:hAnsi="Times" w:cs="Times"/>
              </w:rPr>
              <w:t>Madrid, Addison-Wesley</w:t>
            </w:r>
            <w:proofErr w:type="gramStart"/>
            <w:r>
              <w:rPr>
                <w:rFonts w:ascii="Times" w:hAnsi="Times" w:cs="Times"/>
              </w:rPr>
              <w:t>,235</w:t>
            </w:r>
            <w:proofErr w:type="gramEnd"/>
            <w:r>
              <w:rPr>
                <w:rFonts w:ascii="Times" w:hAnsi="Times" w:cs="Times"/>
              </w:rPr>
              <w:t xml:space="preserve">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BROCK, W.H. (1998), </w:t>
            </w:r>
            <w:r>
              <w:rPr>
                <w:rFonts w:ascii="Times" w:hAnsi="Times" w:cs="Times"/>
                <w:i/>
                <w:iCs/>
              </w:rPr>
              <w:t xml:space="preserve">Historia de la química, </w:t>
            </w:r>
            <w:r>
              <w:rPr>
                <w:rFonts w:ascii="Times" w:hAnsi="Times" w:cs="Times"/>
              </w:rPr>
              <w:t>Madrid, Alianza Editorial, 619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IHDE, A. (1964), </w:t>
            </w:r>
            <w:proofErr w:type="spellStart"/>
            <w:r>
              <w:rPr>
                <w:rFonts w:ascii="Times" w:hAnsi="Times" w:cs="Times"/>
                <w:i/>
                <w:iCs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</w:rPr>
              <w:t>Development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of Modern </w:t>
            </w:r>
            <w:proofErr w:type="spellStart"/>
            <w:r>
              <w:rPr>
                <w:rFonts w:ascii="Times" w:hAnsi="Times" w:cs="Times"/>
                <w:i/>
                <w:iCs/>
              </w:rPr>
              <w:t>Chemistry</w:t>
            </w:r>
            <w:proofErr w:type="spellEnd"/>
            <w:r>
              <w:rPr>
                <w:rFonts w:ascii="Times" w:hAnsi="Times" w:cs="Times"/>
              </w:rPr>
              <w:t xml:space="preserve">, New York, Evanston &amp; London, </w:t>
            </w:r>
            <w:proofErr w:type="spellStart"/>
            <w:r>
              <w:rPr>
                <w:rFonts w:ascii="Times" w:hAnsi="Times" w:cs="Times"/>
              </w:rPr>
              <w:t>Harper</w:t>
            </w:r>
            <w:proofErr w:type="spellEnd"/>
            <w:r>
              <w:rPr>
                <w:rFonts w:ascii="Times" w:hAnsi="Times" w:cs="Times"/>
              </w:rPr>
              <w:t xml:space="preserve"> and </w:t>
            </w:r>
            <w:proofErr w:type="spellStart"/>
            <w:r>
              <w:rPr>
                <w:rFonts w:ascii="Times" w:hAnsi="Times" w:cs="Times"/>
              </w:rPr>
              <w:t>Row</w:t>
            </w:r>
            <w:proofErr w:type="spellEnd"/>
            <w:r>
              <w:rPr>
                <w:rFonts w:ascii="Times" w:hAnsi="Times" w:cs="Times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KNIGH, M. (1992), </w:t>
            </w:r>
            <w:r>
              <w:rPr>
                <w:rFonts w:ascii="Times" w:hAnsi="Times" w:cs="Times"/>
                <w:i/>
                <w:iCs/>
              </w:rPr>
              <w:t xml:space="preserve">Ideas in </w:t>
            </w:r>
            <w:proofErr w:type="spellStart"/>
            <w:r>
              <w:rPr>
                <w:rFonts w:ascii="Times" w:hAnsi="Times" w:cs="Times"/>
                <w:i/>
                <w:iCs/>
              </w:rPr>
              <w:t>Chemistry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. A </w:t>
            </w:r>
            <w:proofErr w:type="spellStart"/>
            <w:r>
              <w:rPr>
                <w:rFonts w:ascii="Times" w:hAnsi="Times" w:cs="Times"/>
                <w:i/>
                <w:iCs/>
              </w:rPr>
              <w:t>History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</w:rPr>
              <w:t>the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</w:rPr>
              <w:t>Science</w:t>
            </w:r>
            <w:proofErr w:type="spellEnd"/>
            <w:r>
              <w:rPr>
                <w:rFonts w:ascii="Times" w:hAnsi="Times" w:cs="Times"/>
              </w:rPr>
              <w:t xml:space="preserve">, London, </w:t>
            </w:r>
            <w:proofErr w:type="spellStart"/>
            <w:r>
              <w:rPr>
                <w:rFonts w:ascii="Times" w:hAnsi="Times" w:cs="Times"/>
              </w:rPr>
              <w:t>Athlone</w:t>
            </w:r>
            <w:proofErr w:type="spellEnd"/>
            <w:r>
              <w:rPr>
                <w:rFonts w:ascii="Times" w:hAnsi="Times" w:cs="Times"/>
              </w:rPr>
              <w:t xml:space="preserve"> </w:t>
            </w:r>
            <w:proofErr w:type="spellStart"/>
            <w:r>
              <w:rPr>
                <w:rFonts w:ascii="Times" w:hAnsi="Times" w:cs="Times"/>
              </w:rPr>
              <w:t>Press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LEICESTER, H.M. (1967), </w:t>
            </w:r>
            <w:r>
              <w:rPr>
                <w:rFonts w:ascii="Times" w:hAnsi="Times" w:cs="Times"/>
                <w:i/>
                <w:iCs/>
              </w:rPr>
              <w:t>Panorama histórico de la Química</w:t>
            </w:r>
            <w:r>
              <w:rPr>
                <w:rFonts w:ascii="Times" w:hAnsi="Times" w:cs="Times"/>
              </w:rPr>
              <w:t>, Madrid, Alhambra.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MEYER, F.; OLMER, J. (1953), </w:t>
            </w:r>
            <w:r>
              <w:rPr>
                <w:rFonts w:ascii="Times" w:hAnsi="Times" w:cs="Times"/>
                <w:i/>
                <w:iCs/>
              </w:rPr>
              <w:t>Las etapas de la Química</w:t>
            </w:r>
            <w:r>
              <w:rPr>
                <w:rFonts w:ascii="Times" w:hAnsi="Times" w:cs="Times"/>
              </w:rPr>
              <w:t>, Barcelona.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MOORE, F.J. (1951), </w:t>
            </w:r>
            <w:r>
              <w:rPr>
                <w:rFonts w:ascii="Times" w:hAnsi="Times" w:cs="Times"/>
                <w:i/>
                <w:iCs/>
              </w:rPr>
              <w:t>Historia de la química</w:t>
            </w:r>
            <w:r>
              <w:rPr>
                <w:rFonts w:ascii="Times" w:hAnsi="Times" w:cs="Times"/>
              </w:rPr>
              <w:t>, Barcelona, Salvat.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PAPP, D.; PRELAT, C.E. (1950), </w:t>
            </w:r>
            <w:r>
              <w:rPr>
                <w:rFonts w:ascii="Times" w:hAnsi="Times" w:cs="Times"/>
                <w:i/>
                <w:iCs/>
              </w:rPr>
              <w:t>Historia de los principios fundamentales de la Química</w:t>
            </w:r>
            <w:r>
              <w:rPr>
                <w:rFonts w:ascii="Times" w:hAnsi="Times" w:cs="Times"/>
              </w:rPr>
              <w:t>, Buenos Aires, Espasa Calpe, S.A.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PARTINGTON, J.R. (1945), </w:t>
            </w:r>
            <w:r>
              <w:rPr>
                <w:rFonts w:ascii="Times" w:hAnsi="Times" w:cs="Times"/>
                <w:i/>
                <w:iCs/>
              </w:rPr>
              <w:t>Historia de la química</w:t>
            </w:r>
            <w:r>
              <w:rPr>
                <w:rFonts w:ascii="Times" w:hAnsi="Times" w:cs="Times"/>
              </w:rPr>
              <w:t>, Madrid, Espasa-Calpe, 397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PARTINGTON, J.R. (1961-70), </w:t>
            </w:r>
            <w:r>
              <w:rPr>
                <w:rFonts w:ascii="Times" w:hAnsi="Times" w:cs="Times"/>
                <w:i/>
                <w:iCs/>
              </w:rPr>
              <w:t xml:space="preserve">A </w:t>
            </w:r>
            <w:proofErr w:type="spellStart"/>
            <w:r>
              <w:rPr>
                <w:rFonts w:ascii="Times" w:hAnsi="Times" w:cs="Times"/>
                <w:i/>
                <w:iCs/>
              </w:rPr>
              <w:t>History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of </w:t>
            </w:r>
            <w:proofErr w:type="spellStart"/>
            <w:r>
              <w:rPr>
                <w:rFonts w:ascii="Times" w:hAnsi="Times" w:cs="Times"/>
                <w:i/>
                <w:iCs/>
              </w:rPr>
              <w:t>Chemistry</w:t>
            </w:r>
            <w:proofErr w:type="spellEnd"/>
            <w:r>
              <w:rPr>
                <w:rFonts w:ascii="Times" w:hAnsi="Times" w:cs="Times"/>
              </w:rPr>
              <w:t xml:space="preserve">, London, </w:t>
            </w:r>
            <w:proofErr w:type="spellStart"/>
            <w:r>
              <w:rPr>
                <w:rFonts w:ascii="Times" w:hAnsi="Times" w:cs="Times"/>
              </w:rPr>
              <w:t>Macmillan</w:t>
            </w:r>
            <w:proofErr w:type="spellEnd"/>
            <w:r>
              <w:rPr>
                <w:rFonts w:ascii="Times" w:hAnsi="Times" w:cs="Times"/>
              </w:rPr>
              <w:t>, 4 vols.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ROSMORDUC, J. (1993), </w:t>
            </w:r>
            <w:r>
              <w:rPr>
                <w:rFonts w:ascii="Times" w:hAnsi="Times" w:cs="Times"/>
                <w:i/>
                <w:iCs/>
              </w:rPr>
              <w:t xml:space="preserve">Una </w:t>
            </w:r>
            <w:proofErr w:type="spellStart"/>
            <w:r>
              <w:rPr>
                <w:rFonts w:ascii="Times" w:hAnsi="Times" w:cs="Times"/>
                <w:i/>
                <w:iCs/>
              </w:rPr>
              <w:t>història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de la física i de la química</w:t>
            </w:r>
            <w:r>
              <w:rPr>
                <w:rFonts w:ascii="Times" w:hAnsi="Times" w:cs="Times"/>
              </w:rPr>
              <w:t xml:space="preserve">, Barcelona, La </w:t>
            </w:r>
            <w:proofErr w:type="spellStart"/>
            <w:r>
              <w:rPr>
                <w:rFonts w:ascii="Times" w:hAnsi="Times" w:cs="Times"/>
              </w:rPr>
              <w:t>Magrana</w:t>
            </w:r>
            <w:proofErr w:type="spellEnd"/>
            <w:r>
              <w:rPr>
                <w:rFonts w:ascii="Times" w:hAnsi="Times" w:cs="Times"/>
              </w:rPr>
              <w:t>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WEEKS, M.E. (1954), </w:t>
            </w:r>
            <w:r>
              <w:rPr>
                <w:rFonts w:ascii="Times" w:hAnsi="Times" w:cs="Times"/>
                <w:i/>
                <w:iCs/>
              </w:rPr>
              <w:t>Descubrimientos y conquistas de la química</w:t>
            </w:r>
            <w:r>
              <w:rPr>
                <w:rFonts w:ascii="Times" w:hAnsi="Times" w:cs="Times"/>
              </w:rPr>
              <w:t xml:space="preserve">, traducido por A. </w:t>
            </w:r>
            <w:proofErr w:type="spellStart"/>
            <w:r>
              <w:rPr>
                <w:rFonts w:ascii="Times" w:hAnsi="Times" w:cs="Times"/>
              </w:rPr>
              <w:t>Sanromá</w:t>
            </w:r>
            <w:proofErr w:type="spellEnd"/>
            <w:r>
              <w:rPr>
                <w:rFonts w:ascii="Times" w:hAnsi="Times" w:cs="Times"/>
              </w:rPr>
              <w:t>, Barcelona, Manuel Marín, 523 + 117 p.</w:t>
            </w:r>
            <w:r>
              <w:t xml:space="preserve"> </w:t>
            </w:r>
            <w:r>
              <w:br/>
            </w:r>
            <w:r>
              <w:rPr>
                <w:rFonts w:ascii="Times" w:hAnsi="Times" w:cs="Times"/>
              </w:rPr>
              <w:t xml:space="preserve">WOLJTKOWIAK, B. (1989). </w:t>
            </w:r>
            <w:r>
              <w:rPr>
                <w:rFonts w:ascii="Times" w:hAnsi="Times" w:cs="Times"/>
                <w:i/>
                <w:iCs/>
              </w:rPr>
              <w:t>Historia de la química</w:t>
            </w:r>
            <w:r>
              <w:rPr>
                <w:rFonts w:ascii="Times" w:hAnsi="Times" w:cs="Times"/>
              </w:rPr>
              <w:t xml:space="preserve">, Zaragoza, Editorial </w:t>
            </w:r>
            <w:proofErr w:type="spellStart"/>
            <w:r>
              <w:rPr>
                <w:rFonts w:ascii="Times" w:hAnsi="Times" w:cs="Times"/>
              </w:rPr>
              <w:t>Acribia</w:t>
            </w:r>
            <w:proofErr w:type="spellEnd"/>
            <w:r>
              <w:rPr>
                <w:rFonts w:ascii="Times" w:hAnsi="Times" w:cs="Times"/>
              </w:rPr>
              <w:t>, S.A.</w:t>
            </w:r>
            <w:r>
              <w:t xml:space="preserve"> </w:t>
            </w:r>
          </w:p>
        </w:tc>
        <w:bookmarkStart w:id="0" w:name="_GoBack"/>
        <w:bookmarkEnd w:id="0"/>
      </w:tr>
      <w:tr w:rsidR="00146337" w:rsidRPr="0065610D" w:rsidTr="00616B85">
        <w:tc>
          <w:tcPr>
            <w:tcW w:w="9039" w:type="dxa"/>
          </w:tcPr>
          <w:p w:rsidR="00146337" w:rsidRDefault="00146337" w:rsidP="00616B85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Arese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A., Luna, M.V.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Castells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M.C. (2007).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"Un desencuentro entre la enseñanza y las transformaciones del campo disciplinar".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V Jornadas de Investigación en Educación: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"Educación y perspectivas: contribuciones teóricas y metodológicas en debate".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Centro de Investigaciones María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Saleme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 de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Burnichón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Facultad de Filosofía y Humanidades, Universidad Nacional de Córdoba.  4  y 5 de julio de 20072.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Bernstein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B. (1990).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Poder, educación y conciencia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El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Roure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. Barcelona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3.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Bernstein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B. (1993).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La estructura del discurso pedagógico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Morata. Madrid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4.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Bernstein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B. (1998).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Pedagogía, control simbólico e identidad.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 Morata. Madrid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5.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Bottomore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T.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Nisbet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R. (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comp.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) (1988).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Historia del análisis sociológico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Amorrortu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. Bs</w:t>
            </w:r>
            <w:r>
              <w:rPr>
                <w:rFonts w:ascii="Arial" w:eastAsia="Times New Roman" w:hAnsi="Arial" w:cs="Arial"/>
                <w:lang w:val="es-CO" w:eastAsia="es-CO"/>
              </w:rPr>
              <w:t xml:space="preserve"> As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6. Bourdieu, P. (1991),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El sentido práctico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. Taurus. Madrid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7.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Cassirer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E. (1953).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El problema del conocimiento.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Tomo I: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 El renacer del problema del conocimiento.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Fondo de Cultura Económica. México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lastRenderedPageBreak/>
              <w:t xml:space="preserve">8.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Chevallard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Y. (1991).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La transposición didáctica. Del saber sabio al saber enseñado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Aique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Bs. As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9. Cornejo, J. (2006).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La enseñanza de la ciencia y la tecnología en la escuela argentina (1880-2000): un análisis desde los textos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Rev. Enseñanza de las ciencias, 2006, 24(3), 357-370 </w:t>
            </w:r>
          </w:p>
          <w:p w:rsidR="00146337" w:rsidRDefault="00146337" w:rsidP="00616B85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10. Cornejo y López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Arriazu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(2005).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El libro de texto de ciencias naturales como documento histórico,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 en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Gvirtz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S. (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dir.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). Anuario de la Sociedad Argentina de Historia de la Educación, 6, 171-185. Prometeo. Buenos Aires.          11. Cornejo y López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Arriazu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 (2009).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La enseñanza de la Física en la Escuela Media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Argentina (1880-1930): un análisis desde los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manuales escolares. 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Rev. Electrónica de Enseñanza de las Ciencias, </w:t>
            </w:r>
            <w:r>
              <w:rPr>
                <w:rFonts w:ascii="Arial" w:eastAsia="Times New Roman" w:hAnsi="Arial" w:cs="Arial"/>
                <w:lang w:val="es-CO" w:eastAsia="es-CO"/>
              </w:rPr>
              <w:t>2009, 8 (1), 326-341.        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12.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Giddens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A. (1978):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El positivismo y sus críticos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En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Bottomore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T.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Nisbet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R. (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comp.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),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Historia del análisis sociológico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Amorrortu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Bs. As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13. Kuhn, T. (2006).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La estructura de las revoluciones científicas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. Fondo de Cultura Económica. México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14. Kuhn, T.,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Haugeland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J.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Conant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J (2001):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El camino desde la estructura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. Paidós. Barcelona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15. López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Arriazu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F. (2000).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Los libros de texto y el problema de la actualización de los contenidos disciplinares: el concepto de electrización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en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Gvirtz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S. (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dir.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). El color de lo incoloro: miradas para pensar la enseñanza delas ciencias. Novedades Educativas. Buenos Aires 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16. Mc Cabe, W y Smith, J (1956), </w:t>
            </w:r>
            <w:proofErr w:type="spellStart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Unit</w:t>
            </w:r>
            <w:proofErr w:type="spellEnd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 </w:t>
            </w:r>
            <w:proofErr w:type="spellStart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Operations</w:t>
            </w:r>
            <w:proofErr w:type="spellEnd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 of </w:t>
            </w:r>
            <w:proofErr w:type="spellStart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Chemical</w:t>
            </w:r>
            <w:proofErr w:type="spellEnd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 xml:space="preserve"> </w:t>
            </w:r>
            <w:proofErr w:type="spellStart"/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Engineering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Mc Graw-Hill Book Company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Inc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EEUU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17. Mc Cabe, W y Smith, J (1968),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Operaciones Básicas de Ingeniería Química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Reverté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 S. A., Barcelona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18. Mc Cabe, W., Smith, J.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Harriot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P. (1991),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Operaciones Unitarias en Ingeniería Química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, Mc Graw-Hill, Madrid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19. Smith, J. y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Harriot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P. (2002),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Operaciones Unitarias en Ingeniería Química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, Mc Graw-Hill, México</w:t>
            </w:r>
          </w:p>
          <w:p w:rsidR="00146337" w:rsidRPr="000D465F" w:rsidRDefault="00146337" w:rsidP="00616B85">
            <w:pPr>
              <w:rPr>
                <w:rFonts w:ascii="Times New Roman" w:eastAsia="Times New Roman" w:hAnsi="Times New Roman"/>
                <w:lang w:val="es-CO" w:eastAsia="es-CO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20.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Schuster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>, F. (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comp.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) (2002).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Filosofía y métodos de las ciencias sociales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. Manantial. Bs. As.         </w:t>
            </w:r>
          </w:p>
          <w:p w:rsidR="00146337" w:rsidRPr="0065610D" w:rsidRDefault="00146337" w:rsidP="00616B85">
            <w:pPr>
              <w:rPr>
                <w:rFonts w:ascii="Candara" w:hAnsi="Candara" w:cs="Arial"/>
                <w:b/>
                <w:sz w:val="22"/>
              </w:rPr>
            </w:pPr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21. </w:t>
            </w:r>
            <w:proofErr w:type="spellStart"/>
            <w:r w:rsidRPr="000D465F">
              <w:rPr>
                <w:rFonts w:ascii="Arial" w:eastAsia="Times New Roman" w:hAnsi="Arial" w:cs="Arial"/>
                <w:lang w:val="es-CO" w:eastAsia="es-CO"/>
              </w:rPr>
              <w:t>Sorell</w:t>
            </w:r>
            <w:proofErr w:type="spellEnd"/>
            <w:r w:rsidRPr="000D465F">
              <w:rPr>
                <w:rFonts w:ascii="Arial" w:eastAsia="Times New Roman" w:hAnsi="Arial" w:cs="Arial"/>
                <w:lang w:val="es-CO" w:eastAsia="es-CO"/>
              </w:rPr>
              <w:t xml:space="preserve">, T. (1991). </w:t>
            </w:r>
            <w:r w:rsidRPr="000D465F">
              <w:rPr>
                <w:rFonts w:ascii="Arial" w:eastAsia="Times New Roman" w:hAnsi="Arial" w:cs="Arial"/>
                <w:i/>
                <w:iCs/>
                <w:lang w:val="es-CO" w:eastAsia="es-CO"/>
              </w:rPr>
              <w:t>La cultura científica. Mito y realidad</w:t>
            </w:r>
            <w:r w:rsidRPr="000D465F">
              <w:rPr>
                <w:rFonts w:ascii="Arial" w:eastAsia="Times New Roman" w:hAnsi="Arial" w:cs="Arial"/>
                <w:lang w:val="es-CO" w:eastAsia="es-CO"/>
              </w:rPr>
              <w:t>. Península. Barcelona</w:t>
            </w:r>
          </w:p>
        </w:tc>
      </w:tr>
    </w:tbl>
    <w:p w:rsidR="00146337" w:rsidRPr="00146337" w:rsidRDefault="00146337" w:rsidP="00146337">
      <w:pPr>
        <w:rPr>
          <w:rFonts w:ascii="Candara" w:hAnsi="Candara" w:cs="Arial"/>
          <w:b/>
          <w:sz w:val="22"/>
        </w:rPr>
      </w:pP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C6" w:rsidRDefault="006270C6" w:rsidP="00617BE0">
      <w:r>
        <w:separator/>
      </w:r>
    </w:p>
  </w:endnote>
  <w:endnote w:type="continuationSeparator" w:id="0">
    <w:p w:rsidR="006270C6" w:rsidRDefault="006270C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C6" w:rsidRDefault="006270C6" w:rsidP="00617BE0">
      <w:r>
        <w:separator/>
      </w:r>
    </w:p>
  </w:footnote>
  <w:footnote w:type="continuationSeparator" w:id="0">
    <w:p w:rsidR="006270C6" w:rsidRDefault="006270C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495F1EB" wp14:editId="676EA85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D235C"/>
    <w:multiLevelType w:val="hybridMultilevel"/>
    <w:tmpl w:val="76AE85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94634"/>
    <w:multiLevelType w:val="hybridMultilevel"/>
    <w:tmpl w:val="5F48D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887"/>
    <w:multiLevelType w:val="hybridMultilevel"/>
    <w:tmpl w:val="E42E54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22"/>
  </w:num>
  <w:num w:numId="5">
    <w:abstractNumId w:val="4"/>
  </w:num>
  <w:num w:numId="6">
    <w:abstractNumId w:val="9"/>
  </w:num>
  <w:num w:numId="7">
    <w:abstractNumId w:val="25"/>
  </w:num>
  <w:num w:numId="8">
    <w:abstractNumId w:val="24"/>
  </w:num>
  <w:num w:numId="9">
    <w:abstractNumId w:val="26"/>
  </w:num>
  <w:num w:numId="10">
    <w:abstractNumId w:val="19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21"/>
  </w:num>
  <w:num w:numId="17">
    <w:abstractNumId w:val="17"/>
  </w:num>
  <w:num w:numId="18">
    <w:abstractNumId w:val="18"/>
  </w:num>
  <w:num w:numId="19">
    <w:abstractNumId w:val="13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4"/>
  </w:num>
  <w:num w:numId="25">
    <w:abstractNumId w:val="5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46337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17E78"/>
    <w:rsid w:val="004203B9"/>
    <w:rsid w:val="0045507E"/>
    <w:rsid w:val="00482E7D"/>
    <w:rsid w:val="00485D88"/>
    <w:rsid w:val="004866C0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6ACB"/>
    <w:rsid w:val="00601FF8"/>
    <w:rsid w:val="00617BE0"/>
    <w:rsid w:val="006270C6"/>
    <w:rsid w:val="006275C1"/>
    <w:rsid w:val="00644D0B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8F4E24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21E16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264CF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NormalWeb">
    <w:name w:val="Normal (Web)"/>
    <w:basedOn w:val="Normal"/>
    <w:uiPriority w:val="99"/>
    <w:unhideWhenUsed/>
    <w:rsid w:val="00146337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NormalWeb">
    <w:name w:val="Normal (Web)"/>
    <w:basedOn w:val="Normal"/>
    <w:uiPriority w:val="99"/>
    <w:unhideWhenUsed/>
    <w:rsid w:val="00146337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529C-CEBB-4D42-9105-3DFBEAB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1889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USER</cp:lastModifiedBy>
  <cp:revision>3</cp:revision>
  <dcterms:created xsi:type="dcterms:W3CDTF">2017-03-12T22:04:00Z</dcterms:created>
  <dcterms:modified xsi:type="dcterms:W3CDTF">2017-03-12T23:00:00Z</dcterms:modified>
</cp:coreProperties>
</file>