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8360CA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8360CA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01/03/2017</w:t>
            </w:r>
          </w:p>
        </w:tc>
      </w:tr>
      <w:tr w:rsidR="008360CA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360CA" w:rsidRPr="0065610D" w:rsidRDefault="008360CA" w:rsidP="008360CA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8360CA" w:rsidRPr="009D4016" w:rsidRDefault="008360CA" w:rsidP="008360C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60CA" w:rsidRPr="0065610D" w:rsidRDefault="008360CA" w:rsidP="008360CA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8360CA" w:rsidRPr="009D4016" w:rsidRDefault="008360CA" w:rsidP="008360C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IX</w:t>
            </w:r>
          </w:p>
        </w:tc>
      </w:tr>
      <w:tr w:rsidR="008360CA" w:rsidRPr="0065610D" w:rsidTr="002D140A">
        <w:trPr>
          <w:trHeight w:val="320"/>
        </w:trPr>
        <w:tc>
          <w:tcPr>
            <w:tcW w:w="1809" w:type="dxa"/>
            <w:vAlign w:val="center"/>
          </w:tcPr>
          <w:p w:rsidR="008360CA" w:rsidRPr="0065610D" w:rsidRDefault="008360CA" w:rsidP="008360CA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4820" w:type="dxa"/>
            <w:gridSpan w:val="4"/>
            <w:vAlign w:val="center"/>
          </w:tcPr>
          <w:p w:rsidR="008360CA" w:rsidRPr="009D4016" w:rsidRDefault="008360CA" w:rsidP="008360C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 Industrial</w:t>
            </w:r>
          </w:p>
        </w:tc>
        <w:tc>
          <w:tcPr>
            <w:tcW w:w="1134" w:type="dxa"/>
            <w:vAlign w:val="center"/>
          </w:tcPr>
          <w:p w:rsidR="008360CA" w:rsidRPr="0065610D" w:rsidRDefault="008360CA" w:rsidP="008360CA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8360CA" w:rsidRPr="009D4016" w:rsidRDefault="008360CA" w:rsidP="008360C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23606</w:t>
            </w:r>
          </w:p>
        </w:tc>
      </w:tr>
      <w:tr w:rsidR="008360CA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360CA" w:rsidRPr="0065610D" w:rsidRDefault="008360CA" w:rsidP="008360CA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8360CA" w:rsidRPr="009D4016" w:rsidRDefault="008360CA" w:rsidP="008360C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60CA" w:rsidRPr="0065610D" w:rsidRDefault="008360CA" w:rsidP="008360CA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8360CA" w:rsidRPr="009D4016" w:rsidRDefault="008360CA" w:rsidP="008360CA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8360C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360CA" w:rsidP="008360CA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8360C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8360C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8360C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8360CA" w:rsidP="008360CA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8360CA" w:rsidP="005B4423">
            <w:pPr>
              <w:jc w:val="both"/>
              <w:rPr>
                <w:rFonts w:ascii="Candara" w:hAnsi="Candara" w:cs="Arial"/>
                <w:szCs w:val="24"/>
              </w:rPr>
            </w:pPr>
            <w:r w:rsidRPr="00D82590">
              <w:rPr>
                <w:rFonts w:ascii="Candara" w:hAnsi="Candara" w:cs="Arial"/>
              </w:rPr>
              <w:t>Química Industrial es una asignatura en la cual se estudian los elementos fundamentales del desempeño químico en la industria, resaltando diferencias y semejanzas con el desempeño químico en el laboratorio. Mediante su estudio, se busca que el aprehendiente desarrolle una visión macro de los procesos y operaciones estudiados a escala laboratorio, durante su proceso formativo.</w:t>
            </w:r>
            <w:bookmarkStart w:id="0" w:name="_GoBack"/>
            <w:bookmarkEnd w:id="0"/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8360CA" w:rsidP="008360CA">
            <w:pPr>
              <w:jc w:val="both"/>
              <w:rPr>
                <w:rFonts w:ascii="Candara" w:hAnsi="Candara" w:cs="Arial"/>
                <w:szCs w:val="24"/>
              </w:rPr>
            </w:pPr>
            <w:r w:rsidRPr="008360CA">
              <w:rPr>
                <w:rFonts w:ascii="Candara" w:hAnsi="Candara" w:cs="Arial"/>
                <w:szCs w:val="24"/>
                <w:lang w:val="es-ES_tradnl"/>
              </w:rPr>
              <w:t>Uno de los asuntos más importantes con los cuales debe enfrentarse el profesional, consiste en la aplicación de los conocimientos teóricos obtenidos durante su carrera, a procesos reales. En el caso del profesional Químico, es de trascendental importancia analizar la aplicación de los fundamentos de la química en procesos industriales comunes, análisis dirigido a través del estudio de las operaciones unitarias y de los procesos de transferencia, aplicados a casos cotidianos.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8360CA" w:rsidRDefault="008360CA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8360CA">
              <w:rPr>
                <w:rFonts w:ascii="Candara" w:hAnsi="Candara" w:cs="Arial"/>
                <w:szCs w:val="24"/>
                <w:lang w:val="es-ES_tradnl"/>
              </w:rPr>
              <w:t>Analizar las diferentes aplicaciones de la Química a procesos productivos a nivel industrial.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Pr="0065610D" w:rsidRDefault="00F417DB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D82590">
              <w:rPr>
                <w:rFonts w:ascii="Candara" w:hAnsi="Candara" w:cs="Arial"/>
              </w:rPr>
              <w:t>El estudiante que apruebe satisfactoriamente el curso de Química Industrial, como profesional podrá desempeñarse con propiedad en áreas de control de calidad y procesos, en temas específicos relacionados con su formación. Además, será capaz de relacionar efectivamente lo estudiado, con los requerimientos de un proceso a escala industrial.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F417DB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Introducción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F417DB" w:rsidRDefault="00F417DB" w:rsidP="00D23607">
            <w:pPr>
              <w:jc w:val="both"/>
              <w:rPr>
                <w:rFonts w:ascii="Candara" w:hAnsi="Candara" w:cs="Arial"/>
                <w:sz w:val="22"/>
              </w:rPr>
            </w:pPr>
            <w:r w:rsidRPr="00F417DB">
              <w:rPr>
                <w:rFonts w:ascii="Candara" w:hAnsi="Candara" w:cs="Arial"/>
                <w:sz w:val="22"/>
              </w:rPr>
              <w:t>El estudiante desarrolla su capacidad de:</w:t>
            </w:r>
            <w:r w:rsidR="00D23607">
              <w:rPr>
                <w:rFonts w:ascii="Candara" w:hAnsi="Candara" w:cs="Arial"/>
                <w:sz w:val="22"/>
              </w:rPr>
              <w:t xml:space="preserve"> </w:t>
            </w:r>
            <w:r w:rsidRPr="00F417DB">
              <w:rPr>
                <w:rFonts w:ascii="Candara" w:hAnsi="Candara" w:cs="Arial"/>
                <w:sz w:val="22"/>
                <w:lang w:val="es-ES_tradnl"/>
              </w:rPr>
              <w:t>Comprender la importancia de la aplicación de la Química a los procesos industriales, y la participación de estas actividades en el producto interno bruto de un país, identificando las diferentes actividades del sector químico desarrolladas a nivel local, regional y nacional.</w:t>
            </w: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417DB" w:rsidRPr="0065610D" w:rsidTr="00B65A06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D82590">
              <w:rPr>
                <w:rFonts w:ascii="Candara" w:hAnsi="Candara" w:cs="Arial"/>
              </w:rPr>
              <w:t>La importancia económica de la industria química.</w:t>
            </w:r>
          </w:p>
        </w:tc>
        <w:tc>
          <w:tcPr>
            <w:tcW w:w="2987" w:type="dxa"/>
            <w:vMerge w:val="restart"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  <w:szCs w:val="24"/>
              </w:rPr>
            </w:pPr>
            <w:r w:rsidRPr="00F417DB">
              <w:rPr>
                <w:rFonts w:ascii="Candara" w:hAnsi="Candara" w:cs="Arial"/>
                <w:szCs w:val="24"/>
                <w:lang w:val="es-ES_tradnl"/>
              </w:rPr>
              <w:t>A partir del aprendizaje mediante la discusión grupal de los temas, con análisis de casos reales, se dimensiona la importancia de la aplicación de los fundamentos de la química a nivel industrial.</w:t>
            </w:r>
          </w:p>
        </w:tc>
        <w:tc>
          <w:tcPr>
            <w:tcW w:w="2835" w:type="dxa"/>
            <w:vMerge w:val="restart"/>
            <w:vAlign w:val="center"/>
          </w:tcPr>
          <w:p w:rsidR="00F417DB" w:rsidRPr="00F417DB" w:rsidRDefault="00F417DB" w:rsidP="00F417DB">
            <w:pPr>
              <w:jc w:val="both"/>
              <w:rPr>
                <w:rFonts w:ascii="Candara" w:hAnsi="Candara" w:cs="Arial"/>
              </w:rPr>
            </w:pPr>
            <w:r w:rsidRPr="00F417DB">
              <w:rPr>
                <w:rFonts w:ascii="Candara" w:hAnsi="Candara" w:cs="Arial"/>
              </w:rPr>
              <w:t>El estudiante:</w:t>
            </w:r>
          </w:p>
          <w:p w:rsidR="00F417DB" w:rsidRPr="00F417DB" w:rsidRDefault="00F417DB" w:rsidP="00F417DB">
            <w:pPr>
              <w:pStyle w:val="Prrafodelista"/>
              <w:numPr>
                <w:ilvl w:val="0"/>
                <w:numId w:val="25"/>
              </w:numPr>
              <w:ind w:left="317" w:hanging="218"/>
              <w:jc w:val="both"/>
              <w:rPr>
                <w:rFonts w:ascii="Candara" w:hAnsi="Candara" w:cs="Arial"/>
              </w:rPr>
            </w:pPr>
            <w:r w:rsidRPr="00F417DB">
              <w:rPr>
                <w:rFonts w:ascii="Candara" w:hAnsi="Candara" w:cs="Arial"/>
              </w:rPr>
              <w:t>Comprende la importancia de la química en el desarrollo de procesos productivos.</w:t>
            </w:r>
          </w:p>
          <w:p w:rsidR="00F417DB" w:rsidRPr="00F417DB" w:rsidRDefault="00F417DB" w:rsidP="00F417DB">
            <w:pPr>
              <w:pStyle w:val="Prrafodelista"/>
              <w:numPr>
                <w:ilvl w:val="0"/>
                <w:numId w:val="25"/>
              </w:numPr>
              <w:ind w:left="317" w:hanging="218"/>
              <w:jc w:val="both"/>
              <w:rPr>
                <w:rFonts w:ascii="Candara" w:hAnsi="Candara" w:cs="Arial"/>
              </w:rPr>
            </w:pPr>
            <w:r w:rsidRPr="00F417DB">
              <w:rPr>
                <w:rFonts w:ascii="Candara" w:hAnsi="Candara" w:cs="Arial"/>
                <w:lang w:val="es-ES_tradnl"/>
              </w:rPr>
              <w:t>Dimensiona los efectos del adecuado manejo de conceptos y cantidades, en aplicaciones a escala macro.</w:t>
            </w:r>
          </w:p>
        </w:tc>
        <w:tc>
          <w:tcPr>
            <w:tcW w:w="2977" w:type="dxa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Lectura de artículos. Ensayo.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</w:tr>
      <w:tr w:rsidR="00F417DB" w:rsidRPr="0065610D" w:rsidTr="00B65A06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Características de la industria química.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Lectura de artículos. Ensayo.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</w:tr>
      <w:tr w:rsidR="00F417DB" w:rsidRPr="0065610D" w:rsidTr="00B65A06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Políticas de las empresas.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Participación en clases.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</w:tr>
      <w:tr w:rsidR="00F417DB" w:rsidRPr="0065610D" w:rsidTr="00B65A06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Políticas de las empresas.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Participación en clases.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</w:tr>
      <w:tr w:rsidR="00F417DB" w:rsidRPr="0065610D" w:rsidTr="00B65A06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Temas de repaso: Balanceo de ecuaciones; conversión, eficiencia y rendimiento de una reacción; evaluación de una reacción; factibilidad económica; factibilidad técnica; otras consideraciones.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Taller.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F417DB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Balance de materia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D23607" w:rsidRDefault="00F417DB" w:rsidP="00D23607">
            <w:pPr>
              <w:jc w:val="both"/>
              <w:rPr>
                <w:rFonts w:ascii="Candara" w:hAnsi="Candara" w:cs="Arial"/>
                <w:sz w:val="22"/>
              </w:rPr>
            </w:pPr>
            <w:r w:rsidRPr="00F417DB">
              <w:rPr>
                <w:rFonts w:ascii="Candara" w:hAnsi="Candara" w:cs="Arial"/>
                <w:sz w:val="22"/>
              </w:rPr>
              <w:t>El estudiante desarrolla su capacidad de:</w:t>
            </w:r>
            <w:r w:rsidR="00D23607">
              <w:rPr>
                <w:rFonts w:ascii="Candara" w:hAnsi="Candara" w:cs="Arial"/>
                <w:sz w:val="22"/>
              </w:rPr>
              <w:t xml:space="preserve"> </w:t>
            </w:r>
            <w:r w:rsidRPr="00D23607">
              <w:rPr>
                <w:rFonts w:ascii="Candara" w:hAnsi="Candara" w:cs="Arial"/>
                <w:sz w:val="22"/>
                <w:lang w:val="es-ES_tradnl"/>
              </w:rPr>
              <w:t>Identificar el concepto de balance de materiales en procesos químicos, apropiando los conceptos de sistema, frontera, límites del sistema, corrientes del proceso, composición y flujo.</w:t>
            </w: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417DB" w:rsidRPr="0065610D" w:rsidTr="001E56C0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 xml:space="preserve">Ecuación del balance de materia. </w:t>
            </w:r>
          </w:p>
        </w:tc>
        <w:tc>
          <w:tcPr>
            <w:tcW w:w="2987" w:type="dxa"/>
            <w:vMerge w:val="restart"/>
            <w:vAlign w:val="center"/>
          </w:tcPr>
          <w:p w:rsidR="00F417DB" w:rsidRPr="0065610D" w:rsidRDefault="00F417DB" w:rsidP="00F417DB">
            <w:pPr>
              <w:jc w:val="both"/>
              <w:rPr>
                <w:rFonts w:ascii="Candara" w:hAnsi="Candara" w:cs="Arial"/>
                <w:szCs w:val="24"/>
              </w:rPr>
            </w:pPr>
            <w:r w:rsidRPr="00F417DB">
              <w:rPr>
                <w:rFonts w:ascii="Candara" w:hAnsi="Candara" w:cs="Arial"/>
                <w:szCs w:val="24"/>
                <w:lang w:val="es-ES_tradnl"/>
              </w:rPr>
              <w:t>Esta unidad se desarrolla a través de la resolución de problemas en clases y desarrollo de talleres grupales prácticos, con la orientación del docente.</w:t>
            </w:r>
          </w:p>
        </w:tc>
        <w:tc>
          <w:tcPr>
            <w:tcW w:w="2835" w:type="dxa"/>
            <w:vMerge w:val="restart"/>
            <w:vAlign w:val="center"/>
          </w:tcPr>
          <w:p w:rsidR="00F417DB" w:rsidRPr="00F417DB" w:rsidRDefault="00F417DB" w:rsidP="00F417DB">
            <w:pPr>
              <w:jc w:val="both"/>
              <w:rPr>
                <w:rFonts w:ascii="Candara" w:hAnsi="Candara" w:cs="Arial"/>
              </w:rPr>
            </w:pPr>
            <w:r w:rsidRPr="00F417DB">
              <w:rPr>
                <w:rFonts w:ascii="Candara" w:hAnsi="Candara" w:cs="Arial"/>
              </w:rPr>
              <w:t>El estudiante:</w:t>
            </w:r>
          </w:p>
          <w:p w:rsidR="00F417DB" w:rsidRPr="00F417DB" w:rsidRDefault="00F417DB" w:rsidP="00F417DB">
            <w:pPr>
              <w:numPr>
                <w:ilvl w:val="0"/>
                <w:numId w:val="27"/>
              </w:numPr>
              <w:ind w:left="317" w:hanging="218"/>
              <w:jc w:val="both"/>
              <w:rPr>
                <w:rFonts w:ascii="Candara" w:hAnsi="Candara" w:cs="Arial"/>
              </w:rPr>
            </w:pPr>
            <w:r w:rsidRPr="00F417DB">
              <w:rPr>
                <w:rFonts w:ascii="Candara" w:hAnsi="Candara" w:cs="Arial"/>
              </w:rPr>
              <w:t>Diagrama procesos químicos o partes de ellos, identificando en el diagrama trazado las corrientes y composiciones.</w:t>
            </w:r>
          </w:p>
          <w:p w:rsidR="00F417DB" w:rsidRDefault="00F417DB" w:rsidP="00F417DB">
            <w:pPr>
              <w:numPr>
                <w:ilvl w:val="0"/>
                <w:numId w:val="27"/>
              </w:numPr>
              <w:ind w:left="317" w:hanging="218"/>
              <w:jc w:val="both"/>
              <w:rPr>
                <w:rFonts w:ascii="Candara" w:hAnsi="Candara" w:cs="Arial"/>
              </w:rPr>
            </w:pPr>
            <w:r w:rsidRPr="00F417DB">
              <w:rPr>
                <w:rFonts w:ascii="Candara" w:hAnsi="Candara" w:cs="Arial"/>
              </w:rPr>
              <w:t>Plantea y resuelve problemas de balance de materiales, por los métodos explicados en clases.</w:t>
            </w:r>
          </w:p>
          <w:p w:rsidR="00F417DB" w:rsidRPr="0065610D" w:rsidRDefault="00F417DB" w:rsidP="00F417DB">
            <w:pPr>
              <w:numPr>
                <w:ilvl w:val="0"/>
                <w:numId w:val="27"/>
              </w:numPr>
              <w:ind w:left="317" w:hanging="218"/>
              <w:jc w:val="both"/>
              <w:rPr>
                <w:rFonts w:ascii="Candara" w:hAnsi="Candara" w:cs="Arial"/>
                <w:szCs w:val="24"/>
              </w:rPr>
            </w:pPr>
            <w:r w:rsidRPr="00F417DB">
              <w:rPr>
                <w:rFonts w:ascii="Candara" w:hAnsi="Candara" w:cs="Arial"/>
                <w:szCs w:val="24"/>
                <w:lang w:val="es-ES_tradnl"/>
              </w:rPr>
              <w:t>Reconoce la importancia del balance de materiales en el diseño y comprensión de procesos industriales.</w:t>
            </w:r>
          </w:p>
        </w:tc>
        <w:tc>
          <w:tcPr>
            <w:tcW w:w="2977" w:type="dxa"/>
          </w:tcPr>
          <w:p w:rsidR="00F417DB" w:rsidRDefault="00F417DB" w:rsidP="00F417DB">
            <w:r w:rsidRPr="00F35ABE">
              <w:rPr>
                <w:rFonts w:ascii="Candara" w:hAnsi="Candara" w:cs="Arial"/>
              </w:rPr>
              <w:t>Participación en clases.</w:t>
            </w:r>
            <w:r>
              <w:rPr>
                <w:rFonts w:ascii="Candara" w:hAnsi="Candara" w:cs="Arial"/>
              </w:rPr>
              <w:t xml:space="preserve"> Examen parcial.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</w:tr>
      <w:tr w:rsidR="00F417DB" w:rsidRPr="0065610D" w:rsidTr="001E56C0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Representación del flujo de materiales en un proceso químico.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F417DB" w:rsidRDefault="00F417DB" w:rsidP="00F417DB">
            <w:r w:rsidRPr="006351F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</w:tr>
      <w:tr w:rsidR="00F417DB" w:rsidRPr="0065610D" w:rsidTr="001E56C0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Unidades de flujo y balance de materiales.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F417DB" w:rsidRDefault="00F417DB" w:rsidP="00F417DB">
            <w:r w:rsidRPr="006351F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</w:tr>
      <w:tr w:rsidR="00F417DB" w:rsidRPr="0065610D" w:rsidTr="001E56C0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Técnicas para el balance de materia.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F417DB" w:rsidRDefault="00F417DB" w:rsidP="00F417DB">
            <w:r w:rsidRPr="006351F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</w:tr>
      <w:tr w:rsidR="00F417DB" w:rsidRPr="0065610D" w:rsidTr="001E56C0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Balance de materia por un procedimiento directo.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Taller. </w:t>
            </w:r>
            <w:r>
              <w:rPr>
                <w:rFonts w:ascii="Candara" w:hAnsi="Candara" w:cs="Arial"/>
              </w:rPr>
              <w:t>Examen parcial.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</w:tr>
      <w:tr w:rsidR="00F417DB" w:rsidRPr="0065610D" w:rsidTr="001E56C0">
        <w:tc>
          <w:tcPr>
            <w:tcW w:w="2933" w:type="dxa"/>
            <w:gridSpan w:val="2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Problemas de aplicación.</w:t>
            </w:r>
          </w:p>
        </w:tc>
        <w:tc>
          <w:tcPr>
            <w:tcW w:w="2987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F417DB" w:rsidRPr="0065610D" w:rsidRDefault="00F417DB" w:rsidP="00F417DB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F417DB" w:rsidRPr="009D4016" w:rsidRDefault="00F417DB" w:rsidP="00F417D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Examen </w:t>
            </w:r>
            <w:proofErr w:type="gramStart"/>
            <w:r>
              <w:rPr>
                <w:rFonts w:ascii="Candara" w:hAnsi="Candara" w:cs="Arial"/>
              </w:rPr>
              <w:t>corto</w:t>
            </w:r>
            <w:proofErr w:type="gramEnd"/>
            <w:r>
              <w:rPr>
                <w:rFonts w:ascii="Candara" w:hAnsi="Candara" w:cs="Arial"/>
              </w:rPr>
              <w:t xml:space="preserve">. </w:t>
            </w:r>
            <w:r>
              <w:rPr>
                <w:rFonts w:ascii="Candara" w:hAnsi="Candara" w:cs="Arial"/>
              </w:rPr>
              <w:t>Examen parcial.</w:t>
            </w:r>
          </w:p>
        </w:tc>
        <w:tc>
          <w:tcPr>
            <w:tcW w:w="1417" w:type="dxa"/>
          </w:tcPr>
          <w:p w:rsidR="00F417DB" w:rsidRPr="009D4016" w:rsidRDefault="00F417DB" w:rsidP="00F417D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D23607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Balance de energía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D23607" w:rsidP="00D23607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D23607">
              <w:rPr>
                <w:rFonts w:ascii="Candara" w:hAnsi="Candara" w:cs="Arial"/>
                <w:sz w:val="22"/>
              </w:rPr>
              <w:t>El estudiante desarrolla su capacidad de:</w:t>
            </w:r>
            <w:r>
              <w:rPr>
                <w:rFonts w:ascii="Candara" w:hAnsi="Candara" w:cs="Arial"/>
                <w:sz w:val="22"/>
              </w:rPr>
              <w:t xml:space="preserve"> </w:t>
            </w:r>
            <w:r w:rsidRPr="00D23607">
              <w:rPr>
                <w:rFonts w:ascii="Candara" w:hAnsi="Candara" w:cs="Arial"/>
                <w:sz w:val="22"/>
                <w:szCs w:val="24"/>
                <w:lang w:val="es-ES_tradnl"/>
              </w:rPr>
              <w:t>Identificar el concepto de balance de energía en procesos químicos y su relación con el balance de materiales, apropiando conceptos como: energía, tipos de energía, potencia real, potencia teórica.</w:t>
            </w: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23607" w:rsidRPr="0065610D" w:rsidTr="009446F6">
        <w:tc>
          <w:tcPr>
            <w:tcW w:w="2933" w:type="dxa"/>
            <w:gridSpan w:val="2"/>
          </w:tcPr>
          <w:p w:rsidR="00D23607" w:rsidRPr="009D4016" w:rsidRDefault="00D23607" w:rsidP="00D23607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 xml:space="preserve">El balance de energía. </w:t>
            </w:r>
          </w:p>
        </w:tc>
        <w:tc>
          <w:tcPr>
            <w:tcW w:w="2987" w:type="dxa"/>
            <w:vMerge w:val="restart"/>
            <w:vAlign w:val="center"/>
          </w:tcPr>
          <w:p w:rsidR="00D23607" w:rsidRPr="0065610D" w:rsidRDefault="00D23607" w:rsidP="00D23607">
            <w:pPr>
              <w:jc w:val="both"/>
              <w:rPr>
                <w:rFonts w:ascii="Candara" w:hAnsi="Candara" w:cs="Arial"/>
                <w:szCs w:val="24"/>
              </w:rPr>
            </w:pPr>
            <w:r w:rsidRPr="00D23607">
              <w:rPr>
                <w:rFonts w:ascii="Candara" w:hAnsi="Candara" w:cs="Arial"/>
                <w:szCs w:val="24"/>
                <w:lang w:val="es-ES_tradnl"/>
              </w:rPr>
              <w:t>Esta unidad se desarrolla a través de la resolución de problemas en clases y desarrollo de talleres grupales prácticos, con la orientación del docente.</w:t>
            </w:r>
          </w:p>
        </w:tc>
        <w:tc>
          <w:tcPr>
            <w:tcW w:w="2835" w:type="dxa"/>
            <w:vMerge w:val="restart"/>
            <w:vAlign w:val="center"/>
          </w:tcPr>
          <w:p w:rsidR="00D23607" w:rsidRPr="00D23607" w:rsidRDefault="00D23607" w:rsidP="00D23607">
            <w:pPr>
              <w:jc w:val="both"/>
              <w:rPr>
                <w:rFonts w:ascii="Candara" w:hAnsi="Candara" w:cs="Arial"/>
              </w:rPr>
            </w:pPr>
            <w:r w:rsidRPr="00D23607">
              <w:rPr>
                <w:rFonts w:ascii="Candara" w:hAnsi="Candara" w:cs="Arial"/>
              </w:rPr>
              <w:t>El estudiante:</w:t>
            </w:r>
          </w:p>
          <w:p w:rsidR="00D23607" w:rsidRPr="00D23607" w:rsidRDefault="00D23607" w:rsidP="00D23607">
            <w:pPr>
              <w:numPr>
                <w:ilvl w:val="0"/>
                <w:numId w:val="26"/>
              </w:numPr>
              <w:ind w:left="317" w:hanging="218"/>
              <w:jc w:val="both"/>
              <w:rPr>
                <w:rFonts w:ascii="Candara" w:hAnsi="Candara" w:cs="Arial"/>
              </w:rPr>
            </w:pPr>
            <w:r w:rsidRPr="00D23607">
              <w:rPr>
                <w:rFonts w:ascii="Candara" w:hAnsi="Candara" w:cs="Arial"/>
              </w:rPr>
              <w:t>Identifica los tipos de energía involucrados en un proceso.</w:t>
            </w:r>
          </w:p>
          <w:p w:rsidR="00D23607" w:rsidRDefault="00D23607" w:rsidP="00D23607">
            <w:pPr>
              <w:numPr>
                <w:ilvl w:val="0"/>
                <w:numId w:val="26"/>
              </w:numPr>
              <w:ind w:left="317" w:hanging="218"/>
              <w:jc w:val="both"/>
              <w:rPr>
                <w:rFonts w:ascii="Candara" w:hAnsi="Candara" w:cs="Arial"/>
              </w:rPr>
            </w:pPr>
            <w:r w:rsidRPr="00D23607">
              <w:rPr>
                <w:rFonts w:ascii="Candara" w:hAnsi="Candara" w:cs="Arial"/>
              </w:rPr>
              <w:t xml:space="preserve">Plantea y resuelve problemas de balance de </w:t>
            </w:r>
            <w:r w:rsidRPr="00D23607">
              <w:rPr>
                <w:rFonts w:ascii="Candara" w:hAnsi="Candara" w:cs="Arial"/>
              </w:rPr>
              <w:lastRenderedPageBreak/>
              <w:t>energía, por los métodos explicados en clases.</w:t>
            </w:r>
          </w:p>
          <w:p w:rsidR="00D23607" w:rsidRPr="0065610D" w:rsidRDefault="00D23607" w:rsidP="00D23607">
            <w:pPr>
              <w:numPr>
                <w:ilvl w:val="0"/>
                <w:numId w:val="26"/>
              </w:numPr>
              <w:ind w:left="317" w:hanging="218"/>
              <w:jc w:val="both"/>
              <w:rPr>
                <w:rFonts w:ascii="Candara" w:hAnsi="Candara" w:cs="Arial"/>
                <w:szCs w:val="24"/>
              </w:rPr>
            </w:pPr>
            <w:r w:rsidRPr="00D23607">
              <w:rPr>
                <w:rFonts w:ascii="Candara" w:hAnsi="Candara" w:cs="Arial"/>
                <w:szCs w:val="24"/>
                <w:lang w:val="es-ES_tradnl"/>
              </w:rPr>
              <w:t>Reconoce la importancia del balance de energía en el diseño y comprensión de procesos industriales.</w:t>
            </w:r>
          </w:p>
        </w:tc>
        <w:tc>
          <w:tcPr>
            <w:tcW w:w="2977" w:type="dxa"/>
          </w:tcPr>
          <w:p w:rsidR="00D23607" w:rsidRPr="009D4016" w:rsidRDefault="00D23607" w:rsidP="00D23607">
            <w:pPr>
              <w:jc w:val="both"/>
              <w:rPr>
                <w:rFonts w:ascii="Candara" w:hAnsi="Candara" w:cs="Arial"/>
              </w:rPr>
            </w:pPr>
            <w:r w:rsidRPr="00F35ABE">
              <w:rPr>
                <w:rFonts w:ascii="Candara" w:hAnsi="Candara" w:cs="Arial"/>
              </w:rPr>
              <w:lastRenderedPageBreak/>
              <w:t>Participación en clases.</w:t>
            </w:r>
            <w:r>
              <w:rPr>
                <w:rFonts w:ascii="Candara" w:hAnsi="Candara" w:cs="Arial"/>
              </w:rPr>
              <w:t xml:space="preserve"> Examen parcial.</w:t>
            </w:r>
          </w:p>
        </w:tc>
        <w:tc>
          <w:tcPr>
            <w:tcW w:w="1417" w:type="dxa"/>
          </w:tcPr>
          <w:p w:rsidR="00D23607" w:rsidRPr="009D4016" w:rsidRDefault="00D23607" w:rsidP="00D23607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</w:tr>
      <w:tr w:rsidR="00D23607" w:rsidRPr="0065610D" w:rsidTr="009446F6">
        <w:tc>
          <w:tcPr>
            <w:tcW w:w="2933" w:type="dxa"/>
            <w:gridSpan w:val="2"/>
          </w:tcPr>
          <w:p w:rsidR="00D23607" w:rsidRPr="009D4016" w:rsidRDefault="00D23607" w:rsidP="00D23607">
            <w:pPr>
              <w:jc w:val="both"/>
              <w:rPr>
                <w:rFonts w:ascii="Candara" w:hAnsi="Candara" w:cs="Arial"/>
              </w:rPr>
            </w:pPr>
            <w:r w:rsidRPr="007F5AB9">
              <w:rPr>
                <w:rFonts w:ascii="Candara" w:hAnsi="Candara" w:cs="Arial"/>
              </w:rPr>
              <w:t>Aplicación de balances de energía.</w:t>
            </w:r>
          </w:p>
        </w:tc>
        <w:tc>
          <w:tcPr>
            <w:tcW w:w="2987" w:type="dxa"/>
            <w:vMerge/>
            <w:vAlign w:val="center"/>
          </w:tcPr>
          <w:p w:rsidR="00D23607" w:rsidRPr="0065610D" w:rsidRDefault="00D23607" w:rsidP="00D23607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23607" w:rsidRPr="0065610D" w:rsidRDefault="00D23607" w:rsidP="00D23607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D23607" w:rsidRPr="009D4016" w:rsidRDefault="00D23607" w:rsidP="00D23607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Examen </w:t>
            </w:r>
            <w:proofErr w:type="gramStart"/>
            <w:r>
              <w:rPr>
                <w:rFonts w:ascii="Candara" w:hAnsi="Candara" w:cs="Arial"/>
              </w:rPr>
              <w:t>corto</w:t>
            </w:r>
            <w:proofErr w:type="gramEnd"/>
            <w:r>
              <w:rPr>
                <w:rFonts w:ascii="Candara" w:hAnsi="Candara" w:cs="Arial"/>
              </w:rPr>
              <w:t>. Examen parcial.</w:t>
            </w:r>
          </w:p>
        </w:tc>
        <w:tc>
          <w:tcPr>
            <w:tcW w:w="1417" w:type="dxa"/>
          </w:tcPr>
          <w:p w:rsidR="00D23607" w:rsidRPr="009D4016" w:rsidRDefault="00D23607" w:rsidP="00D23607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C444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D23607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Flujo de fluidos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C44409" w:rsidP="00C44409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C44409">
              <w:rPr>
                <w:rFonts w:ascii="Candara" w:hAnsi="Candara" w:cs="Arial"/>
                <w:sz w:val="22"/>
              </w:rPr>
              <w:t>El estudiante desarrolla su capacidad de:</w:t>
            </w:r>
            <w:r>
              <w:rPr>
                <w:rFonts w:ascii="Candara" w:hAnsi="Candara" w:cs="Arial"/>
                <w:sz w:val="22"/>
              </w:rPr>
              <w:t xml:space="preserve"> </w:t>
            </w:r>
            <w:r w:rsidRPr="00C44409">
              <w:rPr>
                <w:rFonts w:ascii="Candara" w:hAnsi="Candara" w:cs="Arial"/>
                <w:sz w:val="22"/>
                <w:szCs w:val="24"/>
                <w:lang w:val="es-ES_tradnl"/>
              </w:rPr>
              <w:t>Distinguir los conceptos relacionados con el flujo de fluidos y, haciendo uso de las habilidades adquiridas en las unidades de balance de materia y energía, analizar problemas de flujo de fluidos, con la aplicación de la ecuación de balance mecánico energético.</w:t>
            </w:r>
          </w:p>
        </w:tc>
      </w:tr>
      <w:tr w:rsidR="00962B78" w:rsidRPr="0065610D" w:rsidTr="00C4440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 xml:space="preserve">Tipos de flujo constante. </w:t>
            </w:r>
          </w:p>
        </w:tc>
        <w:tc>
          <w:tcPr>
            <w:tcW w:w="2987" w:type="dxa"/>
            <w:vMerge w:val="restart"/>
            <w:vAlign w:val="center"/>
          </w:tcPr>
          <w:p w:rsidR="00C44409" w:rsidRPr="0065610D" w:rsidRDefault="00C44409" w:rsidP="00C44409">
            <w:pPr>
              <w:jc w:val="both"/>
              <w:rPr>
                <w:rFonts w:ascii="Candara" w:hAnsi="Candara" w:cs="Arial"/>
                <w:szCs w:val="24"/>
              </w:rPr>
            </w:pPr>
            <w:r w:rsidRPr="00C44409">
              <w:rPr>
                <w:rFonts w:ascii="Candara" w:hAnsi="Candara" w:cs="Arial"/>
                <w:szCs w:val="24"/>
                <w:lang w:val="es-ES_tradnl"/>
              </w:rPr>
              <w:t>Esta unidad se desarrolla a través de la resolución de problemas en clases y desarrollo de talleres grupales prácticos, con la orientación del docente.</w:t>
            </w:r>
          </w:p>
        </w:tc>
        <w:tc>
          <w:tcPr>
            <w:tcW w:w="2835" w:type="dxa"/>
            <w:vMerge w:val="restart"/>
            <w:vAlign w:val="center"/>
          </w:tcPr>
          <w:p w:rsidR="00C44409" w:rsidRPr="00C44409" w:rsidRDefault="00C44409" w:rsidP="00C44409">
            <w:pPr>
              <w:jc w:val="both"/>
              <w:rPr>
                <w:rFonts w:ascii="Candara" w:hAnsi="Candara" w:cs="Arial"/>
              </w:rPr>
            </w:pPr>
            <w:r w:rsidRPr="00C44409">
              <w:rPr>
                <w:rFonts w:ascii="Candara" w:hAnsi="Candara" w:cs="Arial"/>
              </w:rPr>
              <w:t>El estudiante:</w:t>
            </w:r>
          </w:p>
          <w:p w:rsidR="00C44409" w:rsidRPr="00C44409" w:rsidRDefault="00C44409" w:rsidP="00C44409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C44409">
              <w:rPr>
                <w:rFonts w:ascii="Candara" w:hAnsi="Candara" w:cs="Arial"/>
              </w:rPr>
              <w:t>Comprende los conceptos básicos del flujo de fluidos.</w:t>
            </w:r>
          </w:p>
          <w:p w:rsidR="00C44409" w:rsidRDefault="00C44409" w:rsidP="00C44409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C44409">
              <w:rPr>
                <w:rFonts w:ascii="Candara" w:hAnsi="Candara" w:cs="Arial"/>
              </w:rPr>
              <w:t>Entiende los conceptos de fuerza impulsora y resistencias al flujo.</w:t>
            </w:r>
          </w:p>
          <w:p w:rsidR="00C44409" w:rsidRPr="0065610D" w:rsidRDefault="00C44409" w:rsidP="00C44409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  <w:szCs w:val="24"/>
              </w:rPr>
            </w:pPr>
            <w:r w:rsidRPr="00C44409">
              <w:rPr>
                <w:rFonts w:ascii="Candara" w:hAnsi="Candara" w:cs="Arial"/>
                <w:szCs w:val="24"/>
                <w:lang w:val="es-ES_tradnl"/>
              </w:rPr>
              <w:t>Plantea y resuelve problemas de flujo de fluidos, aplicando la ecuación de balance mecánico energético.</w:t>
            </w: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La función de la viscosidad en el flujo de fluidos.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Distribución de la velocidad en tuberías.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Medidas de flujo.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Requerimientos de energía en el flujo de fluidos.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454A69">
              <w:rPr>
                <w:rFonts w:ascii="Candara" w:hAnsi="Candara" w:cs="Arial"/>
              </w:rPr>
              <w:t>Taller.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8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Aplicación de la ecuación de balance total de energía a los sistemas de flujo de fluidos.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454A69">
              <w:rPr>
                <w:rFonts w:ascii="Candara" w:hAnsi="Candara" w:cs="Arial"/>
              </w:rPr>
              <w:t>Taller.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8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1061B2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Pérdidas por fricción.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D26446">
              <w:rPr>
                <w:rFonts w:ascii="Candara" w:hAnsi="Candara" w:cs="Arial"/>
              </w:rPr>
              <w:t xml:space="preserve">Participación en clases. </w:t>
            </w:r>
            <w:r w:rsidRPr="00454A69">
              <w:rPr>
                <w:rFonts w:ascii="Candara" w:hAnsi="Candara" w:cs="Arial"/>
              </w:rPr>
              <w:t>Taller.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</w:t>
            </w:r>
          </w:p>
        </w:tc>
      </w:tr>
      <w:tr w:rsidR="00C44409" w:rsidRPr="0065610D" w:rsidTr="007035F7">
        <w:tc>
          <w:tcPr>
            <w:tcW w:w="2933" w:type="dxa"/>
            <w:gridSpan w:val="2"/>
          </w:tcPr>
          <w:p w:rsidR="00C44409" w:rsidRPr="001061B2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lastRenderedPageBreak/>
              <w:t>Aplicación de la ecuación del balance total mecánico – energético.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D26446">
              <w:rPr>
                <w:rFonts w:ascii="Candara" w:hAnsi="Candara" w:cs="Arial"/>
              </w:rPr>
              <w:t xml:space="preserve">Participación en clases. </w:t>
            </w:r>
            <w:r w:rsidRPr="00454A69">
              <w:rPr>
                <w:rFonts w:ascii="Candara" w:hAnsi="Candara" w:cs="Arial"/>
              </w:rPr>
              <w:t>Taller.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</w:t>
            </w: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D23607">
      <w:pPr>
        <w:pStyle w:val="Prrafodelista"/>
        <w:ind w:left="0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C4440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65610D" w:rsidRDefault="00C44409" w:rsidP="00A918C0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Transferencia de calor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65610D" w:rsidRDefault="00C44409" w:rsidP="00C44409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C44409">
              <w:rPr>
                <w:rFonts w:ascii="Candara" w:hAnsi="Candara" w:cs="Arial"/>
                <w:sz w:val="22"/>
              </w:rPr>
              <w:t>El estudiante desarrolla su capacidad de:</w:t>
            </w:r>
            <w:r>
              <w:rPr>
                <w:rFonts w:ascii="Candara" w:hAnsi="Candara" w:cs="Arial"/>
                <w:sz w:val="22"/>
              </w:rPr>
              <w:t xml:space="preserve"> </w:t>
            </w:r>
            <w:r w:rsidRPr="00C44409">
              <w:rPr>
                <w:rFonts w:ascii="Candara" w:hAnsi="Candara" w:cs="Arial"/>
                <w:sz w:val="22"/>
                <w:szCs w:val="24"/>
                <w:lang w:val="es-ES_tradnl"/>
              </w:rPr>
              <w:t>Distinguir conceptos relacionados con el flujo de calor como forma de energía, a través de las fronteras de un sistema, analizando y resolviendo casos de aplicación real.</w:t>
            </w:r>
          </w:p>
        </w:tc>
      </w:tr>
      <w:tr w:rsidR="00326174" w:rsidRPr="0065610D" w:rsidTr="00C4440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C44409" w:rsidRPr="0065610D" w:rsidTr="00A52995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 xml:space="preserve">La naturaleza del flujo de calor. </w:t>
            </w:r>
          </w:p>
        </w:tc>
        <w:tc>
          <w:tcPr>
            <w:tcW w:w="2987" w:type="dxa"/>
            <w:vMerge w:val="restart"/>
            <w:vAlign w:val="center"/>
          </w:tcPr>
          <w:p w:rsidR="00C44409" w:rsidRPr="0065610D" w:rsidRDefault="00C44409" w:rsidP="00C44409">
            <w:pPr>
              <w:jc w:val="both"/>
              <w:rPr>
                <w:rFonts w:ascii="Candara" w:hAnsi="Candara" w:cs="Arial"/>
                <w:szCs w:val="24"/>
              </w:rPr>
            </w:pPr>
            <w:r w:rsidRPr="00C44409">
              <w:rPr>
                <w:rFonts w:ascii="Candara" w:hAnsi="Candara" w:cs="Arial"/>
                <w:szCs w:val="24"/>
                <w:lang w:val="es-ES_tradnl"/>
              </w:rPr>
              <w:t>Esta unidad se desarrolla a través de la resolución de problemas en clases y desarrollo de talleres grupales prácticos, con la orientación del docente.</w:t>
            </w:r>
          </w:p>
        </w:tc>
        <w:tc>
          <w:tcPr>
            <w:tcW w:w="2835" w:type="dxa"/>
            <w:vMerge w:val="restart"/>
            <w:vAlign w:val="center"/>
          </w:tcPr>
          <w:p w:rsidR="00C44409" w:rsidRPr="00C44409" w:rsidRDefault="00C44409" w:rsidP="00C44409">
            <w:pPr>
              <w:jc w:val="both"/>
              <w:rPr>
                <w:rFonts w:ascii="Candara" w:hAnsi="Candara" w:cs="Arial"/>
              </w:rPr>
            </w:pPr>
            <w:r w:rsidRPr="00C44409">
              <w:rPr>
                <w:rFonts w:ascii="Candara" w:hAnsi="Candara" w:cs="Arial"/>
              </w:rPr>
              <w:t>El estudiante:</w:t>
            </w:r>
          </w:p>
          <w:p w:rsidR="00C44409" w:rsidRPr="00C44409" w:rsidRDefault="00C44409" w:rsidP="00C44409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C44409">
              <w:rPr>
                <w:rFonts w:ascii="Candara" w:hAnsi="Candara" w:cs="Arial"/>
              </w:rPr>
              <w:t>Comprende los conceptos básicos de la transferencia de calor.</w:t>
            </w:r>
          </w:p>
          <w:p w:rsidR="00C44409" w:rsidRPr="00C44409" w:rsidRDefault="00C44409" w:rsidP="00C44409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C44409">
              <w:rPr>
                <w:rFonts w:ascii="Candara" w:hAnsi="Candara" w:cs="Arial"/>
              </w:rPr>
              <w:t>Entiende los conceptos de fuerza impulsora y resistencias a la transferencia de calor.</w:t>
            </w:r>
          </w:p>
          <w:p w:rsidR="00C44409" w:rsidRDefault="00C44409" w:rsidP="00C44409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C44409">
              <w:rPr>
                <w:rFonts w:ascii="Candara" w:hAnsi="Candara" w:cs="Arial"/>
              </w:rPr>
              <w:t>Identifica los conceptos de aislante y conductor del calor.</w:t>
            </w:r>
          </w:p>
          <w:p w:rsidR="00C44409" w:rsidRPr="0065610D" w:rsidRDefault="00C44409" w:rsidP="00C44409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  <w:szCs w:val="24"/>
              </w:rPr>
            </w:pPr>
            <w:r w:rsidRPr="00C44409">
              <w:rPr>
                <w:rFonts w:ascii="Candara" w:hAnsi="Candara" w:cs="Arial"/>
                <w:szCs w:val="24"/>
                <w:lang w:val="es-ES_tradnl"/>
              </w:rPr>
              <w:t>Plantea y resuelve problemas de transferencia de calor, a través de paredes planas y cilíndricas.</w:t>
            </w: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</w:p>
        </w:tc>
      </w:tr>
      <w:tr w:rsidR="00C44409" w:rsidRPr="0065610D" w:rsidTr="00A52995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Mecanismos de transferencia de calor.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>Participación en clases.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</w:p>
        </w:tc>
      </w:tr>
      <w:tr w:rsidR="00C44409" w:rsidRPr="0065610D" w:rsidTr="00A52995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Transferencia de calor por conducción.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 xml:space="preserve">Participación en clases. </w:t>
            </w:r>
            <w:r>
              <w:rPr>
                <w:rFonts w:ascii="Candara" w:hAnsi="Candara" w:cs="Arial"/>
              </w:rPr>
              <w:t xml:space="preserve">Taller. </w:t>
            </w:r>
            <w:r w:rsidRPr="0013335E">
              <w:rPr>
                <w:rFonts w:ascii="Candara" w:hAnsi="Candara" w:cs="Arial"/>
              </w:rPr>
              <w:t>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</w:p>
        </w:tc>
      </w:tr>
      <w:tr w:rsidR="00C44409" w:rsidRPr="0065610D" w:rsidTr="00A52995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Transferencia de calor por convección.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13335E">
              <w:rPr>
                <w:rFonts w:ascii="Candara" w:hAnsi="Candara" w:cs="Arial"/>
              </w:rPr>
              <w:t xml:space="preserve">Participación en clases. </w:t>
            </w:r>
            <w:r>
              <w:rPr>
                <w:rFonts w:ascii="Candara" w:hAnsi="Candara" w:cs="Arial"/>
              </w:rPr>
              <w:t xml:space="preserve">Examen </w:t>
            </w:r>
            <w:proofErr w:type="gramStart"/>
            <w:r>
              <w:rPr>
                <w:rFonts w:ascii="Candara" w:hAnsi="Candara" w:cs="Arial"/>
              </w:rPr>
              <w:t>corto</w:t>
            </w:r>
            <w:proofErr w:type="gramEnd"/>
            <w:r>
              <w:rPr>
                <w:rFonts w:ascii="Candara" w:hAnsi="Candara" w:cs="Arial"/>
              </w:rPr>
              <w:t xml:space="preserve">. </w:t>
            </w:r>
            <w:r w:rsidRPr="0013335E">
              <w:rPr>
                <w:rFonts w:ascii="Candara" w:hAnsi="Candara" w:cs="Arial"/>
              </w:rPr>
              <w:t>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</w:t>
            </w:r>
          </w:p>
        </w:tc>
      </w:tr>
      <w:tr w:rsidR="00C44409" w:rsidRPr="0065610D" w:rsidTr="00A52995">
        <w:tc>
          <w:tcPr>
            <w:tcW w:w="2933" w:type="dxa"/>
            <w:gridSpan w:val="2"/>
          </w:tcPr>
          <w:p w:rsidR="00C44409" w:rsidRPr="009D4016" w:rsidRDefault="00C44409" w:rsidP="00C44409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Aplicaciones industriales de la transferencia de calor: intercambiadores de calor.</w:t>
            </w:r>
          </w:p>
        </w:tc>
        <w:tc>
          <w:tcPr>
            <w:tcW w:w="2987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C44409" w:rsidRDefault="00C44409" w:rsidP="00C44409">
            <w:pPr>
              <w:jc w:val="both"/>
            </w:pPr>
            <w:r w:rsidRPr="00454A69">
              <w:rPr>
                <w:rFonts w:ascii="Candara" w:hAnsi="Candara" w:cs="Arial"/>
              </w:rPr>
              <w:t>Taller. Examen parcial.</w:t>
            </w:r>
          </w:p>
        </w:tc>
        <w:tc>
          <w:tcPr>
            <w:tcW w:w="1417" w:type="dxa"/>
          </w:tcPr>
          <w:p w:rsidR="00C44409" w:rsidRPr="009D4016" w:rsidRDefault="00C44409" w:rsidP="00C44409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12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C44409" w:rsidRPr="0065610D" w:rsidTr="000A479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44409" w:rsidRPr="0065610D" w:rsidRDefault="00C44409" w:rsidP="00C4440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C44409" w:rsidRPr="0065610D" w:rsidRDefault="00A726AE" w:rsidP="000A4799">
            <w:pPr>
              <w:rPr>
                <w:rFonts w:ascii="Candara" w:hAnsi="Candara" w:cs="Arial"/>
                <w:sz w:val="22"/>
                <w:szCs w:val="24"/>
              </w:rPr>
            </w:pPr>
            <w:r w:rsidRPr="00A726AE">
              <w:rPr>
                <w:rFonts w:ascii="Candara" w:hAnsi="Candara" w:cs="Arial"/>
                <w:sz w:val="22"/>
                <w:szCs w:val="24"/>
                <w:lang w:val="es-ES_tradnl"/>
              </w:rPr>
              <w:t>Cinética química y reactores químicos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4409" w:rsidRPr="0065610D" w:rsidRDefault="00C44409" w:rsidP="000A479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C44409" w:rsidRPr="0065610D" w:rsidRDefault="00A726AE" w:rsidP="00A726AE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A726AE">
              <w:rPr>
                <w:rFonts w:ascii="Candara" w:hAnsi="Candara" w:cs="Arial"/>
                <w:sz w:val="22"/>
              </w:rPr>
              <w:t>El estudiante desarrolla su capacidad de:</w:t>
            </w:r>
            <w:r>
              <w:rPr>
                <w:rFonts w:ascii="Candara" w:hAnsi="Candara" w:cs="Arial"/>
                <w:sz w:val="22"/>
              </w:rPr>
              <w:t xml:space="preserve"> </w:t>
            </w:r>
            <w:r w:rsidRPr="00A726AE">
              <w:rPr>
                <w:rFonts w:ascii="Candara" w:hAnsi="Candara" w:cs="Arial"/>
                <w:sz w:val="22"/>
                <w:szCs w:val="24"/>
                <w:lang w:val="es-ES_tradnl"/>
              </w:rPr>
              <w:t xml:space="preserve">Distinguir los conceptos relacionados con la cinética química, identificando la importancia </w:t>
            </w:r>
            <w:r w:rsidRPr="00A726AE">
              <w:rPr>
                <w:rFonts w:ascii="Candara" w:hAnsi="Candara" w:cs="Arial"/>
                <w:sz w:val="22"/>
                <w:szCs w:val="24"/>
                <w:lang w:val="es-ES_tradnl"/>
              </w:rPr>
              <w:lastRenderedPageBreak/>
              <w:t>que tiene su estudio y aplicación para el desarrollo de procesos en la industria química.</w:t>
            </w:r>
          </w:p>
        </w:tc>
      </w:tr>
      <w:tr w:rsidR="00C44409" w:rsidRPr="0065610D" w:rsidTr="000A479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C44409" w:rsidRPr="0065610D" w:rsidRDefault="00C44409" w:rsidP="000A4799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C44409" w:rsidRPr="0065610D" w:rsidRDefault="00C44409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4409" w:rsidRPr="0065610D" w:rsidRDefault="00C44409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44409" w:rsidRPr="0065610D" w:rsidRDefault="00C44409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44409" w:rsidRPr="0065610D" w:rsidRDefault="00C44409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 xml:space="preserve">Clasificación de las reacciones químicas. </w:t>
            </w:r>
          </w:p>
        </w:tc>
        <w:tc>
          <w:tcPr>
            <w:tcW w:w="2987" w:type="dxa"/>
            <w:vMerge w:val="restart"/>
            <w:vAlign w:val="center"/>
          </w:tcPr>
          <w:p w:rsidR="00A726AE" w:rsidRPr="0065610D" w:rsidRDefault="00A726AE" w:rsidP="00A726AE">
            <w:pPr>
              <w:jc w:val="both"/>
              <w:rPr>
                <w:rFonts w:ascii="Candara" w:hAnsi="Candara" w:cs="Arial"/>
                <w:szCs w:val="24"/>
              </w:rPr>
            </w:pPr>
            <w:r w:rsidRPr="00A726AE">
              <w:rPr>
                <w:rFonts w:ascii="Candara" w:hAnsi="Candara" w:cs="Arial"/>
                <w:szCs w:val="24"/>
                <w:lang w:val="es-ES_tradnl"/>
              </w:rPr>
              <w:t>Esta unidad se desarrolla a través de la resolución de un taller guiado, abordando los fundamentos conceptuales de la cinética química, con el desarrollo de problemas y ejemplos asociados a los conceptos vistos.</w:t>
            </w:r>
          </w:p>
        </w:tc>
        <w:tc>
          <w:tcPr>
            <w:tcW w:w="2835" w:type="dxa"/>
            <w:vMerge w:val="restart"/>
            <w:vAlign w:val="center"/>
          </w:tcPr>
          <w:p w:rsidR="00A726AE" w:rsidRPr="00A726AE" w:rsidRDefault="00A726AE" w:rsidP="00A726AE">
            <w:pPr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>El estudiante:</w:t>
            </w:r>
          </w:p>
          <w:p w:rsidR="00A726AE" w:rsidRP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>Comprende los conceptos básicos de la cinética química.</w:t>
            </w:r>
          </w:p>
          <w:p w:rsidR="00A726AE" w:rsidRP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 xml:space="preserve">Entiende los conceptos de velocidad de reacción, orden de reacción, </w:t>
            </w:r>
            <w:proofErr w:type="spellStart"/>
            <w:r w:rsidRPr="00A726AE">
              <w:rPr>
                <w:rFonts w:ascii="Candara" w:hAnsi="Candara" w:cs="Arial"/>
              </w:rPr>
              <w:t>molecularidad</w:t>
            </w:r>
            <w:proofErr w:type="spellEnd"/>
            <w:r w:rsidRPr="00A726AE">
              <w:rPr>
                <w:rFonts w:ascii="Candara" w:hAnsi="Candara" w:cs="Arial"/>
              </w:rPr>
              <w:t>, energía de activación y constante cinética.</w:t>
            </w:r>
          </w:p>
          <w:p w:rsid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>Identifica los diferentes tipos de reactores utilizados a nivel industrial.</w:t>
            </w:r>
          </w:p>
          <w:p w:rsidR="00A726AE" w:rsidRPr="0065610D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  <w:szCs w:val="24"/>
              </w:rPr>
            </w:pPr>
            <w:r w:rsidRPr="00A726AE">
              <w:rPr>
                <w:rFonts w:ascii="Candara" w:hAnsi="Candara" w:cs="Arial"/>
                <w:szCs w:val="24"/>
                <w:lang w:val="es-ES_tradnl"/>
              </w:rPr>
              <w:t>Plantea y resuelve problemas de cinética química.</w:t>
            </w:r>
          </w:p>
        </w:tc>
        <w:tc>
          <w:tcPr>
            <w:tcW w:w="2977" w:type="dxa"/>
          </w:tcPr>
          <w:p w:rsidR="00A726AE" w:rsidRDefault="00A726AE" w:rsidP="00A726AE">
            <w:pPr>
              <w:jc w:val="both"/>
            </w:pPr>
            <w:r>
              <w:rPr>
                <w:rFonts w:ascii="Candara" w:hAnsi="Candara" w:cs="Arial"/>
              </w:rPr>
              <w:t>Presentación</w:t>
            </w:r>
            <w:r w:rsidRPr="0013335E">
              <w:rPr>
                <w:rFonts w:ascii="Candara" w:hAnsi="Candara" w:cs="Arial"/>
              </w:rPr>
              <w:t xml:space="preserve">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12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Tipos de reactores.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7A23B1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13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Catalizadores.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7A23B1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13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726AE" w:rsidRPr="0065610D" w:rsidTr="000A479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7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A726AE" w:rsidRPr="0065610D" w:rsidRDefault="00A726AE" w:rsidP="000A4799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  <w:lang w:val="es-ES_tradnl"/>
              </w:rPr>
              <w:t>Procesos de separación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A726AE" w:rsidRPr="0065610D" w:rsidRDefault="00A726AE" w:rsidP="00A726AE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A726AE">
              <w:rPr>
                <w:rFonts w:ascii="Candara" w:hAnsi="Candara" w:cs="Arial"/>
                <w:sz w:val="22"/>
              </w:rPr>
              <w:t>El estudiante desarrolla su capacidad de:</w:t>
            </w:r>
            <w:r>
              <w:rPr>
                <w:rFonts w:ascii="Candara" w:hAnsi="Candara" w:cs="Arial"/>
                <w:sz w:val="22"/>
              </w:rPr>
              <w:t xml:space="preserve"> </w:t>
            </w:r>
            <w:r w:rsidRPr="00A726AE">
              <w:rPr>
                <w:rFonts w:ascii="Candara" w:hAnsi="Candara" w:cs="Arial"/>
                <w:sz w:val="22"/>
                <w:lang w:val="es-ES_tradnl"/>
              </w:rPr>
              <w:t>Identifica</w:t>
            </w:r>
            <w:r>
              <w:rPr>
                <w:rFonts w:ascii="Candara" w:hAnsi="Candara" w:cs="Arial"/>
                <w:sz w:val="22"/>
                <w:lang w:val="es-ES_tradnl"/>
              </w:rPr>
              <w:t>r</w:t>
            </w:r>
            <w:r w:rsidRPr="00A726AE">
              <w:rPr>
                <w:rFonts w:ascii="Candara" w:hAnsi="Candara" w:cs="Arial"/>
                <w:sz w:val="22"/>
                <w:lang w:val="es-ES_tradnl"/>
              </w:rPr>
              <w:t xml:space="preserve"> los conceptos relacionados con los procesos de separación y sus aplicaciones a nivel industrial.</w:t>
            </w:r>
          </w:p>
        </w:tc>
      </w:tr>
      <w:tr w:rsidR="00A726AE" w:rsidRPr="0065610D" w:rsidTr="000A479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 xml:space="preserve">Características de los procesos de separación. </w:t>
            </w:r>
          </w:p>
        </w:tc>
        <w:tc>
          <w:tcPr>
            <w:tcW w:w="2987" w:type="dxa"/>
            <w:vMerge w:val="restart"/>
            <w:vAlign w:val="center"/>
          </w:tcPr>
          <w:p w:rsidR="00A726AE" w:rsidRPr="0065610D" w:rsidRDefault="00A726AE" w:rsidP="00A726AE">
            <w:pPr>
              <w:jc w:val="both"/>
              <w:rPr>
                <w:rFonts w:ascii="Candara" w:hAnsi="Candara" w:cs="Arial"/>
                <w:szCs w:val="24"/>
              </w:rPr>
            </w:pPr>
            <w:r w:rsidRPr="00A726AE">
              <w:rPr>
                <w:rFonts w:ascii="Candara" w:hAnsi="Candara" w:cs="Arial"/>
                <w:szCs w:val="24"/>
                <w:lang w:val="es-ES_tradnl"/>
              </w:rPr>
              <w:t xml:space="preserve">Esta unidad se desarrolla a través de la resolución de un taller guiado, abordando los fundamentos conceptuales de </w:t>
            </w:r>
            <w:r w:rsidRPr="00A726AE">
              <w:rPr>
                <w:rFonts w:ascii="Candara" w:hAnsi="Candara" w:cs="Arial"/>
                <w:szCs w:val="24"/>
                <w:lang w:val="es-ES_tradnl"/>
              </w:rPr>
              <w:lastRenderedPageBreak/>
              <w:t>los procesos de separación, con el desarrollo de ejemplos asociados a los conceptos vistos.</w:t>
            </w:r>
          </w:p>
        </w:tc>
        <w:tc>
          <w:tcPr>
            <w:tcW w:w="2835" w:type="dxa"/>
            <w:vMerge w:val="restart"/>
            <w:vAlign w:val="center"/>
          </w:tcPr>
          <w:p w:rsidR="00A726AE" w:rsidRPr="00A726AE" w:rsidRDefault="00A726AE" w:rsidP="00A726AE">
            <w:pPr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lastRenderedPageBreak/>
              <w:t>El estudiante:</w:t>
            </w:r>
          </w:p>
          <w:p w:rsidR="00A726AE" w:rsidRP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 xml:space="preserve">Comprende los principios de las operaciones y </w:t>
            </w:r>
            <w:r w:rsidRPr="00A726AE">
              <w:rPr>
                <w:rFonts w:ascii="Candara" w:hAnsi="Candara" w:cs="Arial"/>
              </w:rPr>
              <w:lastRenderedPageBreak/>
              <w:t>procesos de separación estudiados.</w:t>
            </w:r>
          </w:p>
          <w:p w:rsidR="00A726AE" w:rsidRP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>Entiende el concepto de etapa de equilibrio, en un proceso de separación.</w:t>
            </w:r>
          </w:p>
          <w:p w:rsid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>Identifica los factores a tener en cuenta para seleccionar un proceso de separación.</w:t>
            </w:r>
          </w:p>
          <w:p w:rsidR="00A726AE" w:rsidRPr="0065610D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  <w:szCs w:val="24"/>
              </w:rPr>
            </w:pPr>
            <w:r w:rsidRPr="00A726AE">
              <w:rPr>
                <w:rFonts w:ascii="Candara" w:hAnsi="Candara" w:cs="Arial"/>
                <w:szCs w:val="24"/>
                <w:lang w:val="es-ES_tradnl"/>
              </w:rPr>
              <w:t>Distingue la importancia de los procesos de separación en aplicaciones industriales.</w:t>
            </w:r>
          </w:p>
        </w:tc>
        <w:tc>
          <w:tcPr>
            <w:tcW w:w="2977" w:type="dxa"/>
          </w:tcPr>
          <w:p w:rsidR="00A726AE" w:rsidRDefault="00A726AE" w:rsidP="00A726AE">
            <w:r w:rsidRPr="00C21C43">
              <w:rPr>
                <w:rFonts w:ascii="Candara" w:hAnsi="Candara" w:cs="Arial"/>
              </w:rPr>
              <w:lastRenderedPageBreak/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14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t>Equilibrios de separación.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C21C43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14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061B2">
              <w:rPr>
                <w:rFonts w:ascii="Candara" w:hAnsi="Candara" w:cs="Arial"/>
              </w:rPr>
              <w:lastRenderedPageBreak/>
              <w:t>Selección de un proceso de separación.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C21C43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15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726AE" w:rsidRPr="0065610D" w:rsidTr="000A479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8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A726AE" w:rsidRPr="0065610D" w:rsidRDefault="00A726AE" w:rsidP="00A726AE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A726AE">
              <w:rPr>
                <w:rFonts w:ascii="Candara" w:hAnsi="Candara" w:cs="Arial"/>
                <w:sz w:val="22"/>
                <w:szCs w:val="24"/>
                <w:lang w:val="es-ES_tradnl"/>
              </w:rPr>
              <w:t>Instrumentación, regulación y control de procesos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A726AE" w:rsidRPr="0065610D" w:rsidRDefault="00A726AE" w:rsidP="00A726AE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A726AE">
              <w:rPr>
                <w:rFonts w:ascii="Candara" w:hAnsi="Candara" w:cs="Arial"/>
                <w:sz w:val="22"/>
              </w:rPr>
              <w:t>El estudiante desarrolla su capacidad de:</w:t>
            </w:r>
            <w:r>
              <w:rPr>
                <w:rFonts w:ascii="Candara" w:hAnsi="Candara" w:cs="Arial"/>
                <w:sz w:val="22"/>
              </w:rPr>
              <w:t xml:space="preserve"> </w:t>
            </w:r>
            <w:r w:rsidRPr="00A726AE">
              <w:rPr>
                <w:rFonts w:ascii="Candara" w:hAnsi="Candara" w:cs="Arial"/>
                <w:sz w:val="22"/>
                <w:lang w:val="es-ES_tradnl"/>
              </w:rPr>
              <w:t>Distinguir los conceptos de control automático de procesos y su importancia para el desarrollo de procesos químicos.</w:t>
            </w:r>
          </w:p>
        </w:tc>
      </w:tr>
      <w:tr w:rsidR="00A726AE" w:rsidRPr="0065610D" w:rsidTr="000A479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726AE" w:rsidRPr="0065610D" w:rsidRDefault="00A726AE" w:rsidP="000A479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t xml:space="preserve">Razones para automatizar un proceso químico. </w:t>
            </w:r>
          </w:p>
        </w:tc>
        <w:tc>
          <w:tcPr>
            <w:tcW w:w="2987" w:type="dxa"/>
            <w:vMerge w:val="restart"/>
            <w:vAlign w:val="center"/>
          </w:tcPr>
          <w:p w:rsidR="00A726AE" w:rsidRPr="0065610D" w:rsidRDefault="00A726AE" w:rsidP="00A726AE">
            <w:pPr>
              <w:jc w:val="both"/>
              <w:rPr>
                <w:rFonts w:ascii="Candara" w:hAnsi="Candara" w:cs="Arial"/>
                <w:szCs w:val="24"/>
              </w:rPr>
            </w:pPr>
            <w:r w:rsidRPr="00A726AE">
              <w:rPr>
                <w:rFonts w:ascii="Candara" w:hAnsi="Candara" w:cs="Arial"/>
                <w:szCs w:val="24"/>
                <w:lang w:val="es-ES_tradnl"/>
              </w:rPr>
              <w:t>Esta unidad se desarrolla a través de la resolución de un taller guiado, abordando los fundamentos conceptuales del control automático de procesos, con el desarrollo de ejemplos asociados a los conceptos vistos.</w:t>
            </w:r>
          </w:p>
        </w:tc>
        <w:tc>
          <w:tcPr>
            <w:tcW w:w="2835" w:type="dxa"/>
            <w:vMerge w:val="restart"/>
            <w:vAlign w:val="center"/>
          </w:tcPr>
          <w:p w:rsidR="00A726AE" w:rsidRPr="00A726AE" w:rsidRDefault="00A726AE" w:rsidP="00A726AE">
            <w:pPr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>El estudiante:</w:t>
            </w:r>
          </w:p>
          <w:p w:rsidR="00A726AE" w:rsidRP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</w:t>
            </w:r>
            <w:r w:rsidRPr="00A726AE">
              <w:rPr>
                <w:rFonts w:ascii="Candara" w:hAnsi="Candara" w:cs="Arial"/>
              </w:rPr>
              <w:t>prende los conceptos y principios del control automático de procesos.</w:t>
            </w:r>
          </w:p>
          <w:p w:rsidR="00A726AE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</w:rPr>
            </w:pPr>
            <w:r w:rsidRPr="00A726AE">
              <w:rPr>
                <w:rFonts w:ascii="Candara" w:hAnsi="Candara" w:cs="Arial"/>
              </w:rPr>
              <w:t>Identifica los componentes de un sistema de control automático de procesos.</w:t>
            </w:r>
          </w:p>
          <w:p w:rsidR="00A726AE" w:rsidRPr="0065610D" w:rsidRDefault="00A726AE" w:rsidP="00A726AE">
            <w:pPr>
              <w:numPr>
                <w:ilvl w:val="0"/>
                <w:numId w:val="26"/>
              </w:numPr>
              <w:ind w:left="346" w:hanging="218"/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Compr</w:t>
            </w:r>
            <w:r w:rsidRPr="00A726AE">
              <w:rPr>
                <w:rFonts w:ascii="Candara" w:hAnsi="Candara" w:cs="Arial"/>
                <w:szCs w:val="24"/>
                <w:lang w:val="es-ES_tradnl"/>
              </w:rPr>
              <w:t>ende las razones para llevar a cabo el control automático de un proceso.</w:t>
            </w: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15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t>Qué es la regulación automática.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t>Qué se regula en un proceso químico.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t>Instrumentación que se utiliza para lograr la regulación.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t>Respuestas de los sistemas de medición.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9D4016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t>El regulador.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1061B2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lastRenderedPageBreak/>
              <w:t>El elemento final de regulación.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  <w:tr w:rsidR="00A726AE" w:rsidRPr="0065610D" w:rsidTr="000A4799">
        <w:tc>
          <w:tcPr>
            <w:tcW w:w="2933" w:type="dxa"/>
            <w:gridSpan w:val="2"/>
          </w:tcPr>
          <w:p w:rsidR="00A726AE" w:rsidRPr="001061B2" w:rsidRDefault="00A726AE" w:rsidP="00A726AE">
            <w:pPr>
              <w:jc w:val="both"/>
              <w:rPr>
                <w:rFonts w:ascii="Candara" w:hAnsi="Candara" w:cs="Arial"/>
              </w:rPr>
            </w:pPr>
            <w:r w:rsidRPr="00157BF2">
              <w:rPr>
                <w:rFonts w:ascii="Candara" w:hAnsi="Candara" w:cs="Arial"/>
              </w:rPr>
              <w:t>Otros elementos.</w:t>
            </w:r>
          </w:p>
        </w:tc>
        <w:tc>
          <w:tcPr>
            <w:tcW w:w="2987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726AE" w:rsidRPr="0065610D" w:rsidRDefault="00A726AE" w:rsidP="00A726AE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A726AE" w:rsidRDefault="00A726AE" w:rsidP="00A726AE">
            <w:r w:rsidRPr="000F7379">
              <w:rPr>
                <w:rFonts w:ascii="Candara" w:hAnsi="Candara" w:cs="Arial"/>
              </w:rPr>
              <w:t>Presentación en clases. Examen parcial.</w:t>
            </w:r>
          </w:p>
        </w:tc>
        <w:tc>
          <w:tcPr>
            <w:tcW w:w="1417" w:type="dxa"/>
          </w:tcPr>
          <w:p w:rsidR="00A726AE" w:rsidRPr="009D4016" w:rsidRDefault="00A726AE" w:rsidP="00A726A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</w:tbl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26AE" w:rsidRPr="0065610D" w:rsidTr="00A726AE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Clausen</w:t>
            </w:r>
            <w:proofErr w:type="spellEnd"/>
            <w:r w:rsidRPr="00A726AE">
              <w:rPr>
                <w:rFonts w:ascii="Candara" w:hAnsi="Candara"/>
              </w:rPr>
              <w:t xml:space="preserve"> III, Ch.; </w:t>
            </w:r>
            <w:proofErr w:type="spellStart"/>
            <w:r w:rsidRPr="00A726AE">
              <w:rPr>
                <w:rFonts w:ascii="Candara" w:hAnsi="Candara"/>
              </w:rPr>
              <w:t>Mettson</w:t>
            </w:r>
            <w:proofErr w:type="spellEnd"/>
            <w:r w:rsidRPr="00A726AE">
              <w:rPr>
                <w:rFonts w:ascii="Candara" w:hAnsi="Candara"/>
              </w:rPr>
              <w:t xml:space="preserve">, G. Fundamentos de Química Industrial. Editorial </w:t>
            </w:r>
            <w:proofErr w:type="spellStart"/>
            <w:r w:rsidRPr="00A726AE">
              <w:rPr>
                <w:rFonts w:ascii="Candara" w:hAnsi="Candara"/>
              </w:rPr>
              <w:t>Limusa</w:t>
            </w:r>
            <w:proofErr w:type="spellEnd"/>
            <w:r w:rsidRPr="00A726AE">
              <w:rPr>
                <w:rFonts w:ascii="Candara" w:hAnsi="Candara"/>
              </w:rPr>
              <w:t>. México, 1985.</w:t>
            </w:r>
          </w:p>
        </w:tc>
      </w:tr>
      <w:tr w:rsidR="00A726AE" w:rsidRPr="0065610D" w:rsidTr="00A726AE">
        <w:tc>
          <w:tcPr>
            <w:tcW w:w="8828" w:type="dxa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Himmelblau</w:t>
            </w:r>
            <w:proofErr w:type="spellEnd"/>
            <w:r w:rsidRPr="00A726AE">
              <w:rPr>
                <w:rFonts w:ascii="Candara" w:hAnsi="Candara"/>
              </w:rPr>
              <w:t>, D.; Principios básicos y cálculos en Ingeniería Química. Sexta edición. Prentice Hall. México, 1997.</w:t>
            </w:r>
          </w:p>
        </w:tc>
      </w:tr>
      <w:tr w:rsidR="00A726AE" w:rsidRPr="0065610D" w:rsidTr="00A726AE">
        <w:tc>
          <w:tcPr>
            <w:tcW w:w="8828" w:type="dxa"/>
            <w:shd w:val="clear" w:color="auto" w:fill="F2F2F2" w:themeFill="background1" w:themeFillShade="F2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r w:rsidRPr="00A726AE">
              <w:rPr>
                <w:rFonts w:ascii="Candara" w:hAnsi="Candara"/>
              </w:rPr>
              <w:t>Kern, D. Procesos de transferencia de calor. Vigésima octava reimpresión. CECSA. México, 1997.</w:t>
            </w:r>
          </w:p>
        </w:tc>
      </w:tr>
      <w:tr w:rsidR="00A726AE" w:rsidRPr="0065610D" w:rsidTr="00A726AE">
        <w:tc>
          <w:tcPr>
            <w:tcW w:w="8828" w:type="dxa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Levenspiel</w:t>
            </w:r>
            <w:proofErr w:type="spellEnd"/>
            <w:r w:rsidRPr="00A726AE">
              <w:rPr>
                <w:rFonts w:ascii="Candara" w:hAnsi="Candara"/>
              </w:rPr>
              <w:t xml:space="preserve">, O. Ingeniería de las reacciones químicas. Segunda edición. </w:t>
            </w:r>
            <w:proofErr w:type="spellStart"/>
            <w:r w:rsidRPr="00A726AE">
              <w:rPr>
                <w:rFonts w:ascii="Candara" w:hAnsi="Candara"/>
              </w:rPr>
              <w:t>Reverté</w:t>
            </w:r>
            <w:proofErr w:type="spellEnd"/>
            <w:r w:rsidRPr="00A726AE">
              <w:rPr>
                <w:rFonts w:ascii="Candara" w:hAnsi="Candara"/>
              </w:rPr>
              <w:t xml:space="preserve"> Ediciones. México, 2001.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26AE" w:rsidRPr="00A726AE" w:rsidTr="00A726AE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Çengel</w:t>
            </w:r>
            <w:proofErr w:type="spellEnd"/>
            <w:r w:rsidRPr="00A726AE">
              <w:rPr>
                <w:rFonts w:ascii="Candara" w:hAnsi="Candara"/>
              </w:rPr>
              <w:t>, Y. Transferencia de calor y masa. Un enfoque práctico. McGraw Hill. México, 2007.</w:t>
            </w:r>
          </w:p>
        </w:tc>
      </w:tr>
      <w:tr w:rsidR="00A726AE" w:rsidRPr="00A726AE" w:rsidTr="00A726AE">
        <w:tc>
          <w:tcPr>
            <w:tcW w:w="8828" w:type="dxa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Felder</w:t>
            </w:r>
            <w:proofErr w:type="spellEnd"/>
            <w:r w:rsidRPr="00A726AE">
              <w:rPr>
                <w:rFonts w:ascii="Candara" w:hAnsi="Candara"/>
              </w:rPr>
              <w:t xml:space="preserve">, R.; Rousseau, R. Principios elementales de los procesos químicos. Tercera edición. </w:t>
            </w:r>
            <w:proofErr w:type="spellStart"/>
            <w:r w:rsidRPr="00A726AE">
              <w:rPr>
                <w:rFonts w:ascii="Candara" w:hAnsi="Candara"/>
              </w:rPr>
              <w:t>Limusa</w:t>
            </w:r>
            <w:proofErr w:type="spellEnd"/>
            <w:r w:rsidRPr="00A726AE">
              <w:rPr>
                <w:rFonts w:ascii="Candara" w:hAnsi="Candara"/>
              </w:rPr>
              <w:t xml:space="preserve"> </w:t>
            </w:r>
            <w:proofErr w:type="spellStart"/>
            <w:r w:rsidRPr="00A726AE">
              <w:rPr>
                <w:rFonts w:ascii="Candara" w:hAnsi="Candara"/>
              </w:rPr>
              <w:t>Wiley</w:t>
            </w:r>
            <w:proofErr w:type="spellEnd"/>
            <w:r w:rsidRPr="00A726AE">
              <w:rPr>
                <w:rFonts w:ascii="Candara" w:hAnsi="Candara"/>
              </w:rPr>
              <w:t>. México, 2004.</w:t>
            </w:r>
          </w:p>
        </w:tc>
      </w:tr>
      <w:tr w:rsidR="00A726AE" w:rsidRPr="00A726AE" w:rsidTr="00A726AE">
        <w:tc>
          <w:tcPr>
            <w:tcW w:w="8828" w:type="dxa"/>
            <w:shd w:val="clear" w:color="auto" w:fill="F2F2F2" w:themeFill="background1" w:themeFillShade="F2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Henley</w:t>
            </w:r>
            <w:proofErr w:type="spellEnd"/>
            <w:r w:rsidRPr="00A726AE">
              <w:rPr>
                <w:rFonts w:ascii="Candara" w:hAnsi="Candara"/>
              </w:rPr>
              <w:t xml:space="preserve">, E.; </w:t>
            </w:r>
            <w:proofErr w:type="spellStart"/>
            <w:r w:rsidRPr="00A726AE">
              <w:rPr>
                <w:rFonts w:ascii="Candara" w:hAnsi="Candara"/>
              </w:rPr>
              <w:t>Seader</w:t>
            </w:r>
            <w:proofErr w:type="spellEnd"/>
            <w:r w:rsidRPr="00A726AE">
              <w:rPr>
                <w:rFonts w:ascii="Candara" w:hAnsi="Candara"/>
              </w:rPr>
              <w:t xml:space="preserve">, J. Operaciones de separación por etapas de equilibrio en Ingeniería Química. </w:t>
            </w:r>
            <w:proofErr w:type="spellStart"/>
            <w:r w:rsidRPr="00A726AE">
              <w:rPr>
                <w:rFonts w:ascii="Candara" w:hAnsi="Candara"/>
              </w:rPr>
              <w:t>Reverté</w:t>
            </w:r>
            <w:proofErr w:type="spellEnd"/>
            <w:r w:rsidRPr="00A726AE">
              <w:rPr>
                <w:rFonts w:ascii="Candara" w:hAnsi="Candara"/>
              </w:rPr>
              <w:t xml:space="preserve"> Ediciones. México, 2000.</w:t>
            </w:r>
          </w:p>
        </w:tc>
      </w:tr>
      <w:tr w:rsidR="00A726AE" w:rsidRPr="00A726AE" w:rsidTr="00A726AE">
        <w:tc>
          <w:tcPr>
            <w:tcW w:w="8828" w:type="dxa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Levenspiel</w:t>
            </w:r>
            <w:proofErr w:type="spellEnd"/>
            <w:r w:rsidRPr="00A726AE">
              <w:rPr>
                <w:rFonts w:ascii="Candara" w:hAnsi="Candara"/>
              </w:rPr>
              <w:t xml:space="preserve">, O. Flujo de fluidos e intercambio de calor. Editorial </w:t>
            </w:r>
            <w:proofErr w:type="spellStart"/>
            <w:r w:rsidRPr="00A726AE">
              <w:rPr>
                <w:rFonts w:ascii="Candara" w:hAnsi="Candara"/>
              </w:rPr>
              <w:t>Reverté</w:t>
            </w:r>
            <w:proofErr w:type="spellEnd"/>
            <w:r w:rsidRPr="00A726AE">
              <w:rPr>
                <w:rFonts w:ascii="Candara" w:hAnsi="Candara"/>
              </w:rPr>
              <w:t>. España, 1993.</w:t>
            </w:r>
          </w:p>
        </w:tc>
      </w:tr>
      <w:tr w:rsidR="00A726AE" w:rsidRPr="00A726AE" w:rsidTr="00A726AE">
        <w:tc>
          <w:tcPr>
            <w:tcW w:w="8828" w:type="dxa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McCabe</w:t>
            </w:r>
            <w:proofErr w:type="spellEnd"/>
            <w:r w:rsidRPr="00A726AE">
              <w:rPr>
                <w:rFonts w:ascii="Candara" w:hAnsi="Candara"/>
              </w:rPr>
              <w:t xml:space="preserve">, W.; Smith, J.; </w:t>
            </w:r>
            <w:proofErr w:type="spellStart"/>
            <w:r w:rsidRPr="00A726AE">
              <w:rPr>
                <w:rFonts w:ascii="Candara" w:hAnsi="Candara"/>
              </w:rPr>
              <w:t>Harriot</w:t>
            </w:r>
            <w:proofErr w:type="spellEnd"/>
            <w:r w:rsidRPr="00A726AE">
              <w:rPr>
                <w:rFonts w:ascii="Candara" w:hAnsi="Candara"/>
              </w:rPr>
              <w:t>, P. Operaciones unitarias en Ingeniería Química. Cuarta edición. McGraw Hill. España, 1985.</w:t>
            </w:r>
          </w:p>
        </w:tc>
      </w:tr>
      <w:tr w:rsidR="00A726AE" w:rsidRPr="00A726AE" w:rsidTr="00A726AE">
        <w:tc>
          <w:tcPr>
            <w:tcW w:w="8828" w:type="dxa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r w:rsidRPr="00A726AE">
              <w:rPr>
                <w:rFonts w:ascii="Candara" w:hAnsi="Candara"/>
              </w:rPr>
              <w:t xml:space="preserve">Smith, C.; Corripio, C. </w:t>
            </w:r>
            <w:proofErr w:type="spellStart"/>
            <w:r w:rsidRPr="00A726AE">
              <w:rPr>
                <w:rFonts w:ascii="Candara" w:hAnsi="Candara"/>
              </w:rPr>
              <w:t>Principles</w:t>
            </w:r>
            <w:proofErr w:type="spellEnd"/>
            <w:r w:rsidRPr="00A726AE">
              <w:rPr>
                <w:rFonts w:ascii="Candara" w:hAnsi="Candara"/>
              </w:rPr>
              <w:t xml:space="preserve"> and </w:t>
            </w:r>
            <w:proofErr w:type="spellStart"/>
            <w:r w:rsidRPr="00A726AE">
              <w:rPr>
                <w:rFonts w:ascii="Candara" w:hAnsi="Candara"/>
              </w:rPr>
              <w:t>practice</w:t>
            </w:r>
            <w:proofErr w:type="spellEnd"/>
            <w:r w:rsidRPr="00A726AE">
              <w:rPr>
                <w:rFonts w:ascii="Candara" w:hAnsi="Candara"/>
              </w:rPr>
              <w:t xml:space="preserve"> of </w:t>
            </w:r>
            <w:proofErr w:type="spellStart"/>
            <w:r w:rsidRPr="00A726AE">
              <w:rPr>
                <w:rFonts w:ascii="Candara" w:hAnsi="Candara"/>
              </w:rPr>
              <w:t>automatic</w:t>
            </w:r>
            <w:proofErr w:type="spellEnd"/>
            <w:r w:rsidRPr="00A726AE">
              <w:rPr>
                <w:rFonts w:ascii="Candara" w:hAnsi="Candara"/>
              </w:rPr>
              <w:t xml:space="preserve"> </w:t>
            </w:r>
            <w:proofErr w:type="spellStart"/>
            <w:r w:rsidRPr="00A726AE">
              <w:rPr>
                <w:rFonts w:ascii="Candara" w:hAnsi="Candara"/>
              </w:rPr>
              <w:t>process</w:t>
            </w:r>
            <w:proofErr w:type="spellEnd"/>
            <w:r w:rsidRPr="00A726AE">
              <w:rPr>
                <w:rFonts w:ascii="Candara" w:hAnsi="Candara"/>
              </w:rPr>
              <w:t xml:space="preserve"> control. </w:t>
            </w:r>
            <w:proofErr w:type="spellStart"/>
            <w:r w:rsidRPr="00A726AE">
              <w:rPr>
                <w:rFonts w:ascii="Candara" w:hAnsi="Candara"/>
              </w:rPr>
              <w:t>Second</w:t>
            </w:r>
            <w:proofErr w:type="spellEnd"/>
            <w:r w:rsidRPr="00A726AE">
              <w:rPr>
                <w:rFonts w:ascii="Candara" w:hAnsi="Candara"/>
              </w:rPr>
              <w:t xml:space="preserve"> </w:t>
            </w:r>
            <w:proofErr w:type="spellStart"/>
            <w:r w:rsidRPr="00A726AE">
              <w:rPr>
                <w:rFonts w:ascii="Candara" w:hAnsi="Candara"/>
              </w:rPr>
              <w:t>edition</w:t>
            </w:r>
            <w:proofErr w:type="spellEnd"/>
            <w:r w:rsidRPr="00A726AE">
              <w:rPr>
                <w:rFonts w:ascii="Candara" w:hAnsi="Candara"/>
              </w:rPr>
              <w:t xml:space="preserve">. John </w:t>
            </w:r>
            <w:proofErr w:type="spellStart"/>
            <w:r w:rsidRPr="00A726AE">
              <w:rPr>
                <w:rFonts w:ascii="Candara" w:hAnsi="Candara"/>
              </w:rPr>
              <w:t>Wiley</w:t>
            </w:r>
            <w:proofErr w:type="spellEnd"/>
            <w:r w:rsidRPr="00A726AE">
              <w:rPr>
                <w:rFonts w:ascii="Candara" w:hAnsi="Candara"/>
              </w:rPr>
              <w:t xml:space="preserve"> and </w:t>
            </w:r>
            <w:proofErr w:type="spellStart"/>
            <w:r w:rsidRPr="00A726AE">
              <w:rPr>
                <w:rFonts w:ascii="Candara" w:hAnsi="Candara"/>
              </w:rPr>
              <w:t>sons</w:t>
            </w:r>
            <w:proofErr w:type="spellEnd"/>
            <w:r w:rsidRPr="00A726AE">
              <w:rPr>
                <w:rFonts w:ascii="Candara" w:hAnsi="Candara"/>
              </w:rPr>
              <w:t>, Inc. New Cork, 1997.</w:t>
            </w:r>
          </w:p>
        </w:tc>
      </w:tr>
      <w:tr w:rsidR="00A726AE" w:rsidRPr="00A726AE" w:rsidTr="00A726AE">
        <w:tc>
          <w:tcPr>
            <w:tcW w:w="8828" w:type="dxa"/>
          </w:tcPr>
          <w:p w:rsidR="00A726AE" w:rsidRPr="00A726AE" w:rsidRDefault="00A726AE" w:rsidP="00A726AE">
            <w:pPr>
              <w:jc w:val="both"/>
              <w:rPr>
                <w:rFonts w:ascii="Candara" w:hAnsi="Candara"/>
              </w:rPr>
            </w:pPr>
            <w:proofErr w:type="spellStart"/>
            <w:r w:rsidRPr="00A726AE">
              <w:rPr>
                <w:rFonts w:ascii="Candara" w:hAnsi="Candara"/>
              </w:rPr>
              <w:t>Streeter</w:t>
            </w:r>
            <w:proofErr w:type="spellEnd"/>
            <w:r w:rsidRPr="00A726AE">
              <w:rPr>
                <w:rFonts w:ascii="Candara" w:hAnsi="Candara"/>
              </w:rPr>
              <w:t xml:space="preserve">, V.; </w:t>
            </w:r>
            <w:proofErr w:type="spellStart"/>
            <w:r w:rsidRPr="00A726AE">
              <w:rPr>
                <w:rFonts w:ascii="Candara" w:hAnsi="Candara"/>
              </w:rPr>
              <w:t>Wylie</w:t>
            </w:r>
            <w:proofErr w:type="spellEnd"/>
            <w:r w:rsidRPr="00A726AE">
              <w:rPr>
                <w:rFonts w:ascii="Candara" w:hAnsi="Candara"/>
              </w:rPr>
              <w:t>, E. Mecánica de los fluidos. Octava edición. McGraw Hill. México, 1988.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0B" w:rsidRDefault="00C03F0B" w:rsidP="00617BE0">
      <w:r>
        <w:separator/>
      </w:r>
    </w:p>
  </w:endnote>
  <w:endnote w:type="continuationSeparator" w:id="0">
    <w:p w:rsidR="00C03F0B" w:rsidRDefault="00C03F0B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0B" w:rsidRDefault="00C03F0B" w:rsidP="00617BE0">
      <w:r>
        <w:separator/>
      </w:r>
    </w:p>
  </w:footnote>
  <w:footnote w:type="continuationSeparator" w:id="0">
    <w:p w:rsidR="00C03F0B" w:rsidRDefault="00C03F0B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418"/>
      <w:gridCol w:w="2578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DB"/>
    <w:multiLevelType w:val="hybridMultilevel"/>
    <w:tmpl w:val="A45267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C587C"/>
    <w:multiLevelType w:val="hybridMultilevel"/>
    <w:tmpl w:val="C2D2A5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C5A61"/>
    <w:multiLevelType w:val="hybridMultilevel"/>
    <w:tmpl w:val="F934F4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0306D"/>
    <w:multiLevelType w:val="hybridMultilevel"/>
    <w:tmpl w:val="1ACA3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1"/>
  </w:num>
  <w:num w:numId="5">
    <w:abstractNumId w:val="5"/>
  </w:num>
  <w:num w:numId="6">
    <w:abstractNumId w:val="9"/>
  </w:num>
  <w:num w:numId="7">
    <w:abstractNumId w:val="25"/>
  </w:num>
  <w:num w:numId="8">
    <w:abstractNumId w:val="24"/>
  </w:num>
  <w:num w:numId="9">
    <w:abstractNumId w:val="27"/>
  </w:num>
  <w:num w:numId="10">
    <w:abstractNumId w:val="18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0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36792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526EA7"/>
    <w:rsid w:val="00596062"/>
    <w:rsid w:val="005A1572"/>
    <w:rsid w:val="005B3391"/>
    <w:rsid w:val="005B4423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49C1"/>
    <w:rsid w:val="00806D9E"/>
    <w:rsid w:val="00821DD1"/>
    <w:rsid w:val="008360CA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26AE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C03F0B"/>
    <w:rsid w:val="00C10987"/>
    <w:rsid w:val="00C44409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23607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6704B"/>
    <w:rsid w:val="00E9463A"/>
    <w:rsid w:val="00E94F27"/>
    <w:rsid w:val="00EF1BA2"/>
    <w:rsid w:val="00F07010"/>
    <w:rsid w:val="00F2691A"/>
    <w:rsid w:val="00F417DB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22A2E9-4B9E-4560-AAEC-2633664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CF78-2523-448C-BE81-12CA1395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2046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Cuenta Microsoft</cp:lastModifiedBy>
  <cp:revision>4</cp:revision>
  <dcterms:created xsi:type="dcterms:W3CDTF">2017-03-22T10:24:00Z</dcterms:created>
  <dcterms:modified xsi:type="dcterms:W3CDTF">2017-03-22T11:01:00Z</dcterms:modified>
</cp:coreProperties>
</file>