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51" w:line="240" w:lineRule="auto"/>
        <w:ind w:left="385" w:right="0" w:hanging="284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GENERAL DEL CURSO</w:t>
      </w:r>
    </w:p>
    <w:p w:rsidR="00000000" w:rsidDel="00000000" w:rsidP="00000000" w:rsidRDefault="00000000" w:rsidRPr="00000000" w14:paraId="00000004">
      <w:pPr>
        <w:spacing w:before="2" w:line="240" w:lineRule="auto"/>
        <w:ind w:firstLine="0"/>
        <w:rPr>
          <w:b w:val="1"/>
          <w:sz w:val="5"/>
          <w:szCs w:val="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8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1419"/>
        <w:gridCol w:w="425"/>
        <w:gridCol w:w="1702"/>
        <w:gridCol w:w="566"/>
        <w:gridCol w:w="566"/>
        <w:gridCol w:w="1135"/>
        <w:gridCol w:w="708"/>
        <w:gridCol w:w="566"/>
        <w:tblGridChange w:id="0">
          <w:tblGrid>
            <w:gridCol w:w="1951"/>
            <w:gridCol w:w="1419"/>
            <w:gridCol w:w="425"/>
            <w:gridCol w:w="1702"/>
            <w:gridCol w:w="566"/>
            <w:gridCol w:w="566"/>
            <w:gridCol w:w="1135"/>
            <w:gridCol w:w="708"/>
            <w:gridCol w:w="566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E EDUCACIÓN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5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Actualización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09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LICENCIATURA 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HUMANIDADES Y LENGUA CASTELLANA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MODELOS Y TENDENCIAS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PEDAGÓGICAS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Prerrequisitos</w:t>
            </w:r>
          </w:p>
        </w:tc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Créditos</w:t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Nivel de Formación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Profesional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6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Maestría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Tecnológico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Especialización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Doctorado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Formación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Básica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Profesional o Disciplinar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Curso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Teórico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Práctico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Teórico-práctico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Virtual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Mixta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1" w:hRule="atLeast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de Acompañamiento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Virtual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76" w:lineRule="auto"/>
              <w:ind w:left="108" w:right="253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de Trabajo Independiente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before="1" w:line="240" w:lineRule="auto"/>
        <w:ind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0" w:line="240" w:lineRule="auto"/>
        <w:ind w:left="385" w:right="0" w:hanging="284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DEL CURSO</w:t>
      </w:r>
    </w:p>
    <w:p w:rsidR="00000000" w:rsidDel="00000000" w:rsidP="00000000" w:rsidRDefault="00000000" w:rsidRPr="00000000" w14:paraId="00000064">
      <w:pPr>
        <w:spacing w:after="0" w:before="4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1953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 asignatura pretende que las pedagogías sean innovadoras no solo en los escenarios escolares y no institucionales, sino es el de educar la mirada, las inteligencias múltiples y los diversos lenguajes comunicativos para descubrir, desentrañar, percibir y sentir lo que acontece en los diferentes proceso del aprendizaje. Situar las pedagogías alternativas que están marcando el rumbo de la innovación educativa en estos momentos. Unas tendencias o iniciativas que, en general, beben de las ideas y proyectos elaborados y tratados de poner en práctica por las pedagogías progresistas, la escuela nueva, los movimientos de renovación, para de esta forma asumir los resto de la educación en el siglo XXI</w:t>
            </w:r>
          </w:p>
        </w:tc>
      </w:tr>
      <w:tr>
        <w:trPr>
          <w:trHeight w:val="244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before="9" w:line="240" w:lineRule="auto"/>
        <w:ind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0" w:line="240" w:lineRule="auto"/>
        <w:ind w:left="385" w:right="0" w:hanging="284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COMPETENCIA GENERAL DEL CURSO</w:t>
      </w:r>
    </w:p>
    <w:p w:rsidR="00000000" w:rsidDel="00000000" w:rsidP="00000000" w:rsidRDefault="00000000" w:rsidRPr="00000000" w14:paraId="0000006B">
      <w:pPr>
        <w:spacing w:after="1" w:before="3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244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la dinámicas y tendencia de la pedagogías en el siglo XXI</w:t>
            </w:r>
          </w:p>
        </w:tc>
      </w:tr>
      <w:tr>
        <w:trPr>
          <w:trHeight w:val="244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Reflexiona y analiza los movimientos pedagógicos en relación con la educación artística</w:t>
            </w:r>
          </w:p>
        </w:tc>
      </w:tr>
      <w:tr>
        <w:trPr>
          <w:trHeight w:val="241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los elementos que la constituyen</w:t>
            </w:r>
          </w:p>
        </w:tc>
      </w:tr>
      <w:tr>
        <w:trPr>
          <w:trHeight w:val="244" w:hRule="atLeast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y aplica los conceptos en los proceso de enseñanza-aprendizaje.</w:t>
            </w:r>
          </w:p>
        </w:tc>
      </w:tr>
    </w:tbl>
    <w:p w:rsidR="00000000" w:rsidDel="00000000" w:rsidP="00000000" w:rsidRDefault="00000000" w:rsidRPr="00000000" w14:paraId="00000070">
      <w:pPr>
        <w:spacing w:before="9" w:line="240" w:lineRule="auto"/>
        <w:ind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"/>
        </w:tabs>
        <w:spacing w:after="0" w:before="0" w:line="240" w:lineRule="auto"/>
        <w:ind w:left="322" w:right="0" w:hanging="221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UNIDADES DE FORMACIÓN</w:t>
      </w:r>
    </w:p>
    <w:p w:rsidR="00000000" w:rsidDel="00000000" w:rsidP="00000000" w:rsidRDefault="00000000" w:rsidRPr="00000000" w14:paraId="00000072">
      <w:pPr>
        <w:spacing w:after="1" w:before="4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0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9"/>
        <w:gridCol w:w="2180"/>
        <w:gridCol w:w="3860"/>
        <w:gridCol w:w="1141"/>
        <w:tblGridChange w:id="0">
          <w:tblGrid>
            <w:gridCol w:w="1649"/>
            <w:gridCol w:w="2180"/>
            <w:gridCol w:w="3860"/>
            <w:gridCol w:w="1141"/>
          </w:tblGrid>
        </w:tblGridChange>
      </w:tblGrid>
      <w:tr>
        <w:trPr>
          <w:trHeight w:val="280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5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PEDAGOGÍAS CRÍTICAS.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3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489" w:hRule="atLeast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Pensamiento critico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4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los elementos de las teoría del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4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pensamiento critico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21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Pedagogías criticas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4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las pedagogías criticas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Freire, Giroux, McLaren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4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Exposiciones, Plenaria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" w:hRule="atLeast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ind w:firstLine="0"/>
        <w:rPr>
          <w:rFonts w:ascii="Times New Roman" w:cs="Times New Roman" w:eastAsia="Times New Roman" w:hAnsi="Times New Roman"/>
          <w:sz w:val="16"/>
          <w:szCs w:val="16"/>
        </w:rPr>
        <w:sectPr>
          <w:headerReference r:id="rId7" w:type="default"/>
          <w:footerReference r:id="rId8" w:type="default"/>
          <w:pgSz w:h="15840" w:w="12240" w:orient="portrait"/>
          <w:pgMar w:bottom="820" w:top="1880" w:left="1600" w:right="1380" w:header="713" w:footer="62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" w:before="8" w:line="240" w:lineRule="auto"/>
        <w:ind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30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9"/>
        <w:gridCol w:w="3860"/>
        <w:gridCol w:w="1141"/>
        <w:tblGridChange w:id="0">
          <w:tblGrid>
            <w:gridCol w:w="3829"/>
            <w:gridCol w:w="3860"/>
            <w:gridCol w:w="1141"/>
          </w:tblGrid>
        </w:tblGridChange>
      </w:tblGrid>
      <w:tr>
        <w:trPr>
          <w:trHeight w:val="244" w:hRule="atLeast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before="0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30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9"/>
        <w:gridCol w:w="2180"/>
        <w:gridCol w:w="3860"/>
        <w:gridCol w:w="1141"/>
        <w:tblGridChange w:id="0">
          <w:tblGrid>
            <w:gridCol w:w="1649"/>
            <w:gridCol w:w="2180"/>
            <w:gridCol w:w="3860"/>
            <w:gridCol w:w="1141"/>
          </w:tblGrid>
        </w:tblGridChange>
      </w:tblGrid>
      <w:tr>
        <w:trPr>
          <w:trHeight w:val="280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PEDAGOGÍAS DE LA INCLUSIÓN Y LA COOPERACIÓN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4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84" w:right="238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2990" w:hRule="atLeast"/>
        </w:trPr>
        <w:tc>
          <w:tcPr>
            <w:gridSpan w:val="2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inclusión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Cooperación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estudiante: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88" w:lineRule="auto"/>
              <w:ind w:left="107" w:right="107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Relaciona el momento histórico y su impacto en la humanidad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Analiza la relación entre los dos conceptos-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Reflexiona la importancia de la inclusión y cooperación en la práctica pedagógica.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07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la normatividad vigente que rige a la educación en cuanto a inclusión.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221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Robert Slee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Reconoce las aportaciones de Slee en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Diversidad, exclusión e inclusión.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before="0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1"/>
        <w:gridCol w:w="2180"/>
        <w:gridCol w:w="3857"/>
        <w:gridCol w:w="1140"/>
        <w:tblGridChange w:id="0">
          <w:tblGrid>
            <w:gridCol w:w="1651"/>
            <w:gridCol w:w="2180"/>
            <w:gridCol w:w="3857"/>
            <w:gridCol w:w="1140"/>
          </w:tblGrid>
        </w:tblGridChange>
      </w:tblGrid>
      <w:tr>
        <w:trPr>
          <w:trHeight w:val="280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5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PEDAGOGÍA SISTÉMICA.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736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85" w:right="236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734" w:hRule="atLeast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metodología sistémica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Aplica dicha metodología a procesos pedagógicos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214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87" w:hRule="atLeast"/>
        </w:trPr>
        <w:tc>
          <w:tcPr>
            <w:gridSpan w:val="2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Principios Básicos de la Pedagogía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Sistémica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5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Trabajos escritos, sustentación y plenaria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Características y Beneficios dela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pedagogía sistémica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5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Exposición, sustentación y plenaria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0" w:before="0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30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9"/>
        <w:gridCol w:w="2180"/>
        <w:gridCol w:w="3860"/>
        <w:gridCol w:w="1141"/>
        <w:tblGridChange w:id="0">
          <w:tblGrid>
            <w:gridCol w:w="1649"/>
            <w:gridCol w:w="2180"/>
            <w:gridCol w:w="3860"/>
            <w:gridCol w:w="1141"/>
          </w:tblGrid>
        </w:tblGridChange>
      </w:tblGrid>
      <w:tr>
        <w:trPr>
          <w:trHeight w:val="486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PEDAGOGÍAS DEL CONOCIMIENTO INTEGRADO. LOS PROYECTOS DE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TRABAJO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4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Referentes teóricos y prácticos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Identifica, relaciona y aplica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64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gridSpan w:val="2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0" w:before="0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30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9"/>
        <w:gridCol w:w="2180"/>
        <w:gridCol w:w="3860"/>
        <w:gridCol w:w="1141"/>
        <w:tblGridChange w:id="0">
          <w:tblGrid>
            <w:gridCol w:w="1649"/>
            <w:gridCol w:w="2180"/>
            <w:gridCol w:w="3860"/>
            <w:gridCol w:w="1141"/>
          </w:tblGrid>
        </w:tblGridChange>
      </w:tblGrid>
      <w:tr>
        <w:trPr>
          <w:trHeight w:val="280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PEDAGOGÍAS DE LAS DIVERSAS INTELIGENCIAS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4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486" w:hRule="atLeast"/>
        </w:trPr>
        <w:tc>
          <w:tcPr>
            <w:gridSpan w:val="2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Paradigmas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los corpus teóricos de dichos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paradigmas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64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Howard Gardner – D. Goleman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los corpus teóricos aplicados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0" w:lineRule="auto"/>
        <w:ind w:firstLine="0"/>
        <w:rPr>
          <w:rFonts w:ascii="Times New Roman" w:cs="Times New Roman" w:eastAsia="Times New Roman" w:hAnsi="Times New Roman"/>
          <w:sz w:val="16"/>
          <w:szCs w:val="16"/>
        </w:rPr>
        <w:sectPr>
          <w:type w:val="nextPage"/>
          <w:pgSz w:h="15840" w:w="12240" w:orient="portrait"/>
          <w:pgMar w:bottom="820" w:top="1880" w:left="1600" w:right="1380" w:header="713" w:footer="62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" w:before="8" w:line="240" w:lineRule="auto"/>
        <w:ind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30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9"/>
        <w:gridCol w:w="3860"/>
        <w:gridCol w:w="1141"/>
        <w:tblGridChange w:id="0">
          <w:tblGrid>
            <w:gridCol w:w="3829"/>
            <w:gridCol w:w="3860"/>
            <w:gridCol w:w="1141"/>
          </w:tblGrid>
        </w:tblGridChange>
      </w:tblGrid>
      <w:tr>
        <w:trPr>
          <w:trHeight w:val="489" w:hRule="atLeast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Inteligencias múltiples y aportaciones de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David Goleman a la educación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before="10" w:line="240" w:lineRule="auto"/>
        <w:ind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27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6"/>
        <w:gridCol w:w="2172"/>
        <w:gridCol w:w="3869"/>
        <w:gridCol w:w="1140"/>
        <w:tblGridChange w:id="0">
          <w:tblGrid>
            <w:gridCol w:w="1646"/>
            <w:gridCol w:w="2172"/>
            <w:gridCol w:w="3869"/>
            <w:gridCol w:w="1140"/>
          </w:tblGrid>
        </w:tblGridChange>
      </w:tblGrid>
      <w:tr>
        <w:trPr>
          <w:trHeight w:val="282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 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MODELOS PEDAGOGICOS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4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6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1218" w:hRule="atLeast"/>
        </w:trPr>
        <w:tc>
          <w:tcPr>
            <w:gridSpan w:val="2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modelos pedagógicos y su aplicación en los diferentes contextos históricos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9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estudiante Identifica los modelos pedagógicos contemporáneos, además del recorrido histórico en la educación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Exposiciones, plenarias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6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gridSpan w:val="2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before="7" w:line="240" w:lineRule="auto"/>
        <w:ind w:firstLine="0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51" w:line="240" w:lineRule="auto"/>
        <w:ind w:left="385" w:right="0" w:hanging="284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BÁSICA DEL CURSO</w:t>
      </w:r>
    </w:p>
    <w:p w:rsidR="00000000" w:rsidDel="00000000" w:rsidP="00000000" w:rsidRDefault="00000000" w:rsidRPr="00000000" w14:paraId="00000127">
      <w:pPr>
        <w:spacing w:after="1" w:before="3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8014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Aguilar, C.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013). «La tertulia literaria dialógica de LIJ en la formación inicial de maestros y maestras».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Revista Interuniversitaria de Formación del Profesorado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77: 93-10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Apple, M. W. (1986).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Ideología y currículo.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Akal.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587" w:hanging="281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(1996).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conocimiento oficial: la educación democrática en una era conservadora.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Paidós.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(1997).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Maestros y textos: una economía política de relaciones de clase y sexo en educación.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38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Paidós.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23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(1998). «Entrevista de Jurjo Torres».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Cuadernos de Pedagogía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5: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36-44. Apple, M. W.; Beane, J. A. (1997).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Escuelas democráticas.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Morata.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Autoría compartida (1994).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Nuevas perspectivas críticas en educación.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Paidós.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(1998). «Homenaje a Paulo Freire».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Cuadernos de Pedagogía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48-79.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589" w:hanging="281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Autoría compartida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008).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Educación, justicia y democracia en las instituciones educativas.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Morón (Sevilla): Cooperación Educativa.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204" w:hanging="281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Cascante, C. (moderador)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013). «Alrededor de nuestras pedagogías críticas. Una conversación entre Julio Rogero, José María Rozada y Martín Rodríguez Rojo».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Revista Interuniversitaria de Formación del Profesorado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77: 103-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235" w:hanging="281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Aubert, A.; Duque, E.; Fisas, M.; Valls, M.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004).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Dialogar y transformar. Pedagogía crítica del siglo XXI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Barcelona: Graó.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both"/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Ayuste, A.; Flecha, R.; López Palma, F.; Lleras, J. (1994).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Planteamientos de la pedagogía crítica.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88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Graó.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8" w:right="177" w:hanging="281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Berstein, B. (1988).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Clases, códigos y control II. Hacia una teoría de las transmisiones educativas.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Akal.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(1989).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Clases, código y control I. Estudios teóricos para una sociología del lenguaje.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Akal.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87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001):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estructura del discurso pedagógico. Clases, códigos y control. IV.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Morata. Carr, W.; Kemmis. S. (1988).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Teoría crítica de la enseñanza.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Martínez Roca.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8" w:right="0" w:hanging="281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Cascante, C.; Martínez Bonafé, J. (coord.)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013). «Pedagogía crítica, treinta años después».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Revista Interuniversitaria de Formación del Profesorado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77 (monográfico).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Colom, A. J.; Mèlich, J. C. (1994).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Después de la modernidad. Nuevas filosofías de la educación.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Paidós.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8" w:right="0" w:hanging="281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Cuesta y otros.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5).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«Didáctica crítica: allí donde se encuentran la necesidad y el deseo».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ConCiencia Social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9: 17-94.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Feito, R.; López Ruiz, J. I.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008).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Construyendo escuelas democráticas.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Hipatia.</w:t>
            </w:r>
          </w:p>
        </w:tc>
      </w:tr>
    </w:tbl>
    <w:p w:rsidR="00000000" w:rsidDel="00000000" w:rsidP="00000000" w:rsidRDefault="00000000" w:rsidRPr="00000000" w14:paraId="0000013F">
      <w:pPr>
        <w:spacing w:after="0" w:line="224" w:lineRule="auto"/>
        <w:ind w:firstLine="0"/>
        <w:rPr>
          <w:sz w:val="20"/>
          <w:szCs w:val="20"/>
        </w:rPr>
        <w:sectPr>
          <w:type w:val="nextPage"/>
          <w:pgSz w:h="15840" w:w="12240" w:orient="portrait"/>
          <w:pgMar w:bottom="900" w:top="1880" w:left="1600" w:right="1380" w:header="713" w:footer="62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1" w:before="8" w:line="240" w:lineRule="auto"/>
        <w:ind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3374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Flecha, R. (1997).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Compartiendo palabras. El aprendizaje de las personas adultas a través del diálogo.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Paidós.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Freire, P. (1969).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educación como práctica de la libertad.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Siglo XXI.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(1970).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Pedagogía del oprimido.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Siglo XXI.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(1977).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Pedagogía de la autonomía.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Siglo XXI.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407" w:hanging="281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(1993).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Pedagogía de la esperanza. Un reencuentro con la pedagogía del oprimido.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Siglo XXI.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(1997).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 sombra de este árbol.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El Roure.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8" w:right="0" w:hanging="281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Gadotti, M. (coord.) (1996).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Una biobibliografia.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Sao Paulo: Cortez Editora / Unesco / Instituto Paulo Freire.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Giroux, H. A. (1990).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profesores como intelectuales. Hacia una pedagogía crítica del aprendizaje.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Barcelona: Paidós.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—— (1993).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escuela y la lucha por la ciudadanía.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Madrid: Siglo XXI.</w:t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spacing w:after="0" w:before="0" w:line="265" w:lineRule="auto"/>
        <w:ind w:left="385" w:right="0" w:hanging="284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COMPLEMENTARIA DEL CURSO</w:t>
      </w:r>
    </w:p>
    <w:p w:rsidR="00000000" w:rsidDel="00000000" w:rsidP="00000000" w:rsidRDefault="00000000" w:rsidRPr="00000000" w14:paraId="0000014D">
      <w:pPr>
        <w:spacing w:after="1" w:before="3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489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00" w:top="1880" w:left="1600" w:right="1380" w:header="713" w:footer="62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1210152</wp:posOffset>
          </wp:positionH>
          <wp:positionV relativeFrom="page">
            <wp:posOffset>500522</wp:posOffset>
          </wp:positionV>
          <wp:extent cx="1351595" cy="481806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1595" cy="4818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15"/>
      <w:tblW w:w="9040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6630"/>
      <w:gridCol w:w="2410"/>
      <w:tblGridChange w:id="0">
        <w:tblGrid>
          <w:gridCol w:w="6630"/>
          <w:gridCol w:w="2410"/>
        </w:tblGrid>
      </w:tblGridChange>
    </w:tblGrid>
    <w:tr>
      <w:trPr>
        <w:trHeight w:val="268" w:hRule="atLeast"/>
      </w:trPr>
      <w:tc>
        <w:tcPr>
          <w:vMerge w:val="restart"/>
        </w:tcPr>
        <w:p w:rsidR="00000000" w:rsidDel="00000000" w:rsidP="00000000" w:rsidRDefault="00000000" w:rsidRPr="00000000" w14:paraId="0000015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5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8.00000000000006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 FOR-DO-06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314" w:hRule="atLeast"/>
      </w:trPr>
      <w:tc>
        <w:tcPr>
          <w:vMerge w:val="continue"/>
        </w:tcPr>
        <w:p w:rsidR="00000000" w:rsidDel="00000000" w:rsidP="00000000" w:rsidRDefault="00000000" w:rsidRPr="00000000" w14:paraId="0000015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5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" w:line="240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trHeight w:val="268" w:hRule="atLeast"/>
      </w:trPr>
      <w:tc>
        <w:tcPr>
          <w:vMerge w:val="continue"/>
        </w:tcPr>
        <w:p w:rsidR="00000000" w:rsidDel="00000000" w:rsidP="00000000" w:rsidRDefault="00000000" w:rsidRPr="00000000" w14:paraId="0000015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5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8.00000000000006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11/0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trHeight w:val="295" w:hRule="atLeast"/>
      </w:trPr>
      <w:tc>
        <w:tcPr>
          <w:gridSpan w:val="2"/>
        </w:tcPr>
        <w:p w:rsidR="00000000" w:rsidDel="00000000" w:rsidP="00000000" w:rsidRDefault="00000000" w:rsidRPr="00000000" w14:paraId="0000015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5" w:lineRule="auto"/>
            <w:ind w:left="1508" w:right="1504" w:firstLine="0"/>
            <w:jc w:val="center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FORMATO RESUMEN DE CONTENIDO DE CURSO O SÍLABO</w:t>
          </w:r>
        </w:p>
      </w:tc>
    </w:tr>
  </w:tbl>
  <w:p w:rsidR="00000000" w:rsidDel="00000000" w:rsidP="00000000" w:rsidRDefault="00000000" w:rsidRPr="00000000" w14:paraId="000001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85" w:hanging="284"/>
      </w:pPr>
      <w:rPr>
        <w:b w:val="1"/>
      </w:rPr>
    </w:lvl>
    <w:lvl w:ilvl="1">
      <w:start w:val="0"/>
      <w:numFmt w:val="bullet"/>
      <w:lvlText w:val="•"/>
      <w:lvlJc w:val="left"/>
      <w:pPr>
        <w:ind w:left="1268" w:hanging="284"/>
      </w:pPr>
      <w:rPr/>
    </w:lvl>
    <w:lvl w:ilvl="2">
      <w:start w:val="0"/>
      <w:numFmt w:val="bullet"/>
      <w:lvlText w:val="•"/>
      <w:lvlJc w:val="left"/>
      <w:pPr>
        <w:ind w:left="2156" w:hanging="284"/>
      </w:pPr>
      <w:rPr/>
    </w:lvl>
    <w:lvl w:ilvl="3">
      <w:start w:val="0"/>
      <w:numFmt w:val="bullet"/>
      <w:lvlText w:val="•"/>
      <w:lvlJc w:val="left"/>
      <w:pPr>
        <w:ind w:left="3044" w:hanging="284"/>
      </w:pPr>
      <w:rPr/>
    </w:lvl>
    <w:lvl w:ilvl="4">
      <w:start w:val="0"/>
      <w:numFmt w:val="bullet"/>
      <w:lvlText w:val="•"/>
      <w:lvlJc w:val="left"/>
      <w:pPr>
        <w:ind w:left="3932" w:hanging="284"/>
      </w:pPr>
      <w:rPr/>
    </w:lvl>
    <w:lvl w:ilvl="5">
      <w:start w:val="0"/>
      <w:numFmt w:val="bullet"/>
      <w:lvlText w:val="•"/>
      <w:lvlJc w:val="left"/>
      <w:pPr>
        <w:ind w:left="4820" w:hanging="284"/>
      </w:pPr>
      <w:rPr/>
    </w:lvl>
    <w:lvl w:ilvl="6">
      <w:start w:val="0"/>
      <w:numFmt w:val="bullet"/>
      <w:lvlText w:val="•"/>
      <w:lvlJc w:val="left"/>
      <w:pPr>
        <w:ind w:left="5708" w:hanging="284"/>
      </w:pPr>
      <w:rPr/>
    </w:lvl>
    <w:lvl w:ilvl="7">
      <w:start w:val="0"/>
      <w:numFmt w:val="bullet"/>
      <w:lvlText w:val="•"/>
      <w:lvlJc w:val="left"/>
      <w:pPr>
        <w:ind w:left="6596" w:hanging="284"/>
      </w:pPr>
      <w:rPr/>
    </w:lvl>
    <w:lvl w:ilvl="8">
      <w:start w:val="0"/>
      <w:numFmt w:val="bullet"/>
      <w:lvlText w:val="•"/>
      <w:lvlJc w:val="left"/>
      <w:pPr>
        <w:ind w:left="7484" w:hanging="2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ndara" w:cs="Candara" w:eastAsia="Candara" w:hAnsi="Candara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Candara" w:cs="Candara" w:eastAsia="Candara" w:hAnsi="Candara"/>
      <w:b w:val="1"/>
      <w:bCs w:val="1"/>
      <w:sz w:val="22"/>
      <w:szCs w:val="22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ind w:left="385" w:hanging="284"/>
    </w:pPr>
    <w:rPr>
      <w:rFonts w:ascii="Candara" w:cs="Candara" w:eastAsia="Candara" w:hAnsi="Candara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>
      <w:ind w:left="107"/>
    </w:pPr>
    <w:rPr>
      <w:rFonts w:ascii="Candara" w:cs="Candara" w:eastAsia="Candara" w:hAnsi="Candara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iuaX8EsR/+/IxTL4kltB5xbOA==">AMUW2mU/e7T0E8TV8a9aztUDFm+YKeP98+eOWIo4r8eAir17NmKCthUR4+GWPymo6UI0XX+4GsA7mHFA8lwz07cuAWTAFW4PBiruF5PRb+ZVCuEX+T37lMg=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2020-11-28T16:04:50Z</dcterms:created>
  <dc:creator>Consuelo Camargo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2020-11-28T00:00:00Z</vt:filetime>
  </property>
</Properties>
</file>