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DFAE1" w14:textId="5075A42E" w:rsidR="00DB4B4B" w:rsidRDefault="0082007A">
      <w:pPr>
        <w:rPr>
          <w:lang w:val="es-MX"/>
        </w:rPr>
      </w:pPr>
      <w:r>
        <w:rPr>
          <w:lang w:val="es-MX"/>
        </w:rPr>
        <w:t xml:space="preserve">      Oficina de Control interno</w:t>
      </w:r>
    </w:p>
    <w:p w14:paraId="4C285EFD" w14:textId="77777777" w:rsidR="0082007A" w:rsidRDefault="0082007A">
      <w:pPr>
        <w:rPr>
          <w:lang w:val="es-MX"/>
        </w:rPr>
      </w:pPr>
    </w:p>
    <w:p w14:paraId="4C3B61F7" w14:textId="77777777" w:rsidR="00031C0D" w:rsidRPr="0043787F" w:rsidRDefault="00031C0D" w:rsidP="00031C0D">
      <w:pPr>
        <w:rPr>
          <w:rFonts w:asciiTheme="majorHAnsi" w:eastAsia="Times New Roman" w:hAnsiTheme="majorHAnsi" w:cstheme="majorHAnsi"/>
          <w:sz w:val="22"/>
          <w:szCs w:val="22"/>
          <w:lang w:val="es-MX"/>
        </w:rPr>
      </w:pPr>
    </w:p>
    <w:tbl>
      <w:tblPr>
        <w:tblStyle w:val="Tablaconcuadrcula1"/>
        <w:tblW w:w="9422" w:type="dxa"/>
        <w:tblLook w:val="04A0" w:firstRow="1" w:lastRow="0" w:firstColumn="1" w:lastColumn="0" w:noHBand="0" w:noVBand="1"/>
      </w:tblPr>
      <w:tblGrid>
        <w:gridCol w:w="2436"/>
        <w:gridCol w:w="2253"/>
        <w:gridCol w:w="4733"/>
      </w:tblGrid>
      <w:tr w:rsidR="00031C0D" w:rsidRPr="0043787F" w14:paraId="7321E685" w14:textId="77777777" w:rsidTr="00050CEA">
        <w:trPr>
          <w:trHeight w:val="334"/>
        </w:trPr>
        <w:tc>
          <w:tcPr>
            <w:tcW w:w="9422" w:type="dxa"/>
            <w:gridSpan w:val="3"/>
          </w:tcPr>
          <w:p w14:paraId="1D2A1986" w14:textId="77777777" w:rsidR="00031C0D" w:rsidRPr="0043787F" w:rsidRDefault="00031C0D" w:rsidP="00050CEA">
            <w:pPr>
              <w:jc w:val="center"/>
              <w:rPr>
                <w:rFonts w:asciiTheme="majorHAnsi" w:hAnsiTheme="majorHAnsi" w:cstheme="majorHAnsi"/>
                <w:b/>
                <w:sz w:val="22"/>
                <w:szCs w:val="22"/>
              </w:rPr>
            </w:pPr>
            <w:r w:rsidRPr="0043787F">
              <w:rPr>
                <w:rFonts w:asciiTheme="majorHAnsi" w:hAnsiTheme="majorHAnsi" w:cstheme="majorHAnsi"/>
                <w:b/>
                <w:sz w:val="22"/>
                <w:szCs w:val="22"/>
              </w:rPr>
              <w:t>INFORME PORMENORIZADO DEL ESTADO DEL CONTROL INTERNO LEY 1474 DE 2011</w:t>
            </w:r>
          </w:p>
        </w:tc>
      </w:tr>
      <w:tr w:rsidR="00031C0D" w:rsidRPr="0043787F" w14:paraId="62C7673D" w14:textId="77777777" w:rsidTr="00050CEA">
        <w:trPr>
          <w:trHeight w:val="334"/>
        </w:trPr>
        <w:tc>
          <w:tcPr>
            <w:tcW w:w="2436" w:type="dxa"/>
            <w:vMerge w:val="restart"/>
          </w:tcPr>
          <w:p w14:paraId="76956909" w14:textId="77777777" w:rsidR="00031C0D" w:rsidRPr="0043787F" w:rsidRDefault="00031C0D" w:rsidP="00050CEA">
            <w:pPr>
              <w:jc w:val="both"/>
              <w:rPr>
                <w:rFonts w:asciiTheme="majorHAnsi" w:hAnsiTheme="majorHAnsi" w:cstheme="majorHAnsi"/>
                <w:sz w:val="22"/>
                <w:szCs w:val="22"/>
              </w:rPr>
            </w:pPr>
            <w:r w:rsidRPr="0043787F">
              <w:rPr>
                <w:rFonts w:asciiTheme="majorHAnsi" w:hAnsiTheme="majorHAnsi" w:cstheme="majorHAnsi"/>
                <w:sz w:val="22"/>
                <w:szCs w:val="22"/>
              </w:rPr>
              <w:t>Jefe de Control Interno</w:t>
            </w:r>
            <w:r w:rsidRPr="0043787F">
              <w:rPr>
                <w:rFonts w:asciiTheme="majorHAnsi" w:eastAsia="Times New Roman" w:hAnsiTheme="majorHAnsi" w:cstheme="majorHAnsi"/>
                <w:sz w:val="22"/>
                <w:szCs w:val="22"/>
              </w:rPr>
              <w:t>:</w:t>
            </w:r>
            <w:r w:rsidRPr="0043787F">
              <w:rPr>
                <w:rFonts w:asciiTheme="majorHAnsi" w:hAnsiTheme="majorHAnsi" w:cstheme="majorHAnsi"/>
                <w:sz w:val="22"/>
                <w:szCs w:val="22"/>
              </w:rPr>
              <w:t xml:space="preserve"> </w:t>
            </w:r>
          </w:p>
        </w:tc>
        <w:tc>
          <w:tcPr>
            <w:tcW w:w="2253" w:type="dxa"/>
            <w:vMerge w:val="restart"/>
          </w:tcPr>
          <w:p w14:paraId="5CEB6DB0" w14:textId="77777777" w:rsidR="00031C0D" w:rsidRPr="0043787F" w:rsidRDefault="00031C0D" w:rsidP="00050CEA">
            <w:pPr>
              <w:rPr>
                <w:rFonts w:asciiTheme="majorHAnsi" w:hAnsiTheme="majorHAnsi" w:cstheme="majorHAnsi"/>
                <w:sz w:val="22"/>
                <w:szCs w:val="22"/>
              </w:rPr>
            </w:pPr>
            <w:r w:rsidRPr="0043787F">
              <w:rPr>
                <w:rFonts w:asciiTheme="majorHAnsi" w:hAnsiTheme="majorHAnsi" w:cstheme="majorHAnsi"/>
                <w:sz w:val="22"/>
                <w:szCs w:val="22"/>
              </w:rPr>
              <w:t>Vivian Arenas Villa</w:t>
            </w:r>
          </w:p>
        </w:tc>
        <w:tc>
          <w:tcPr>
            <w:tcW w:w="4733" w:type="dxa"/>
          </w:tcPr>
          <w:p w14:paraId="4EDBD6AC" w14:textId="7096A944" w:rsidR="00031C0D" w:rsidRPr="0043787F" w:rsidRDefault="00031C0D" w:rsidP="00741DA2">
            <w:pPr>
              <w:rPr>
                <w:rFonts w:asciiTheme="majorHAnsi" w:hAnsiTheme="majorHAnsi" w:cstheme="majorHAnsi"/>
                <w:sz w:val="22"/>
                <w:szCs w:val="22"/>
              </w:rPr>
            </w:pPr>
            <w:r w:rsidRPr="0043787F">
              <w:rPr>
                <w:rFonts w:asciiTheme="majorHAnsi" w:hAnsiTheme="majorHAnsi" w:cstheme="majorHAnsi"/>
                <w:sz w:val="22"/>
                <w:szCs w:val="22"/>
              </w:rPr>
              <w:t>Período Evaluado:</w:t>
            </w:r>
            <w:r w:rsidR="00741DA2">
              <w:rPr>
                <w:rFonts w:asciiTheme="majorHAnsi" w:hAnsiTheme="majorHAnsi" w:cstheme="majorHAnsi"/>
                <w:sz w:val="22"/>
                <w:szCs w:val="22"/>
              </w:rPr>
              <w:t xml:space="preserve"> Marzo</w:t>
            </w:r>
            <w:r w:rsidRPr="0043787F">
              <w:rPr>
                <w:rFonts w:asciiTheme="majorHAnsi" w:hAnsiTheme="majorHAnsi" w:cstheme="majorHAnsi"/>
                <w:sz w:val="22"/>
                <w:szCs w:val="22"/>
              </w:rPr>
              <w:t xml:space="preserve"> 201</w:t>
            </w:r>
            <w:r w:rsidR="00741DA2">
              <w:rPr>
                <w:rFonts w:asciiTheme="majorHAnsi" w:hAnsiTheme="majorHAnsi" w:cstheme="majorHAnsi"/>
                <w:sz w:val="22"/>
                <w:szCs w:val="22"/>
              </w:rPr>
              <w:t>7</w:t>
            </w:r>
            <w:r w:rsidRPr="0043787F">
              <w:rPr>
                <w:rFonts w:asciiTheme="majorHAnsi" w:hAnsiTheme="majorHAnsi" w:cstheme="majorHAnsi"/>
                <w:sz w:val="22"/>
                <w:szCs w:val="22"/>
              </w:rPr>
              <w:t xml:space="preserve"> –</w:t>
            </w:r>
            <w:r w:rsidR="00741DA2">
              <w:rPr>
                <w:rFonts w:asciiTheme="majorHAnsi" w:hAnsiTheme="majorHAnsi" w:cstheme="majorHAnsi"/>
                <w:sz w:val="22"/>
                <w:szCs w:val="22"/>
              </w:rPr>
              <w:t>Junio</w:t>
            </w:r>
            <w:r w:rsidRPr="0043787F">
              <w:rPr>
                <w:rFonts w:asciiTheme="majorHAnsi" w:hAnsiTheme="majorHAnsi" w:cstheme="majorHAnsi"/>
                <w:sz w:val="22"/>
                <w:szCs w:val="22"/>
              </w:rPr>
              <w:t xml:space="preserve"> 201</w:t>
            </w:r>
            <w:r>
              <w:rPr>
                <w:rFonts w:asciiTheme="majorHAnsi" w:hAnsiTheme="majorHAnsi" w:cstheme="majorHAnsi"/>
                <w:sz w:val="22"/>
                <w:szCs w:val="22"/>
              </w:rPr>
              <w:t>7</w:t>
            </w:r>
          </w:p>
        </w:tc>
      </w:tr>
      <w:tr w:rsidR="00031C0D" w:rsidRPr="0043787F" w14:paraId="4CAFD25F" w14:textId="77777777" w:rsidTr="00050CEA">
        <w:trPr>
          <w:trHeight w:val="185"/>
        </w:trPr>
        <w:tc>
          <w:tcPr>
            <w:tcW w:w="2436" w:type="dxa"/>
            <w:vMerge/>
          </w:tcPr>
          <w:p w14:paraId="16D07870" w14:textId="77777777" w:rsidR="00031C0D" w:rsidRPr="0043787F" w:rsidRDefault="00031C0D" w:rsidP="00050CEA">
            <w:pPr>
              <w:rPr>
                <w:rFonts w:asciiTheme="majorHAnsi" w:hAnsiTheme="majorHAnsi" w:cstheme="majorHAnsi"/>
                <w:sz w:val="22"/>
                <w:szCs w:val="22"/>
              </w:rPr>
            </w:pPr>
          </w:p>
        </w:tc>
        <w:tc>
          <w:tcPr>
            <w:tcW w:w="2253" w:type="dxa"/>
            <w:vMerge/>
          </w:tcPr>
          <w:p w14:paraId="56A91C08" w14:textId="77777777" w:rsidR="00031C0D" w:rsidRPr="0043787F" w:rsidRDefault="00031C0D" w:rsidP="00050CEA">
            <w:pPr>
              <w:rPr>
                <w:rFonts w:asciiTheme="majorHAnsi" w:hAnsiTheme="majorHAnsi" w:cstheme="majorHAnsi"/>
                <w:sz w:val="22"/>
                <w:szCs w:val="22"/>
              </w:rPr>
            </w:pPr>
          </w:p>
        </w:tc>
        <w:tc>
          <w:tcPr>
            <w:tcW w:w="4733" w:type="dxa"/>
          </w:tcPr>
          <w:p w14:paraId="30A5335A" w14:textId="74434AAE" w:rsidR="00031C0D" w:rsidRPr="0043787F" w:rsidRDefault="00031C0D" w:rsidP="00741DA2">
            <w:pPr>
              <w:rPr>
                <w:rFonts w:asciiTheme="majorHAnsi" w:hAnsiTheme="majorHAnsi" w:cstheme="majorHAnsi"/>
                <w:sz w:val="22"/>
                <w:szCs w:val="22"/>
              </w:rPr>
            </w:pPr>
            <w:r w:rsidRPr="0043787F">
              <w:rPr>
                <w:rFonts w:asciiTheme="majorHAnsi" w:hAnsiTheme="majorHAnsi" w:cstheme="majorHAnsi"/>
                <w:sz w:val="22"/>
                <w:szCs w:val="22"/>
              </w:rPr>
              <w:t xml:space="preserve">Fecha de Elaboración:  </w:t>
            </w:r>
            <w:r w:rsidR="00741DA2">
              <w:rPr>
                <w:rFonts w:asciiTheme="majorHAnsi" w:hAnsiTheme="majorHAnsi" w:cstheme="majorHAnsi"/>
                <w:sz w:val="22"/>
                <w:szCs w:val="22"/>
              </w:rPr>
              <w:t xml:space="preserve">5 </w:t>
            </w:r>
            <w:r w:rsidRPr="0043787F">
              <w:rPr>
                <w:rFonts w:asciiTheme="majorHAnsi" w:hAnsiTheme="majorHAnsi" w:cstheme="majorHAnsi"/>
                <w:sz w:val="22"/>
                <w:szCs w:val="22"/>
              </w:rPr>
              <w:t>de</w:t>
            </w:r>
            <w:r w:rsidR="00741DA2">
              <w:rPr>
                <w:rFonts w:asciiTheme="majorHAnsi" w:hAnsiTheme="majorHAnsi" w:cstheme="majorHAnsi"/>
                <w:sz w:val="22"/>
                <w:szCs w:val="22"/>
              </w:rPr>
              <w:t xml:space="preserve"> julio </w:t>
            </w:r>
            <w:r w:rsidRPr="0043787F">
              <w:rPr>
                <w:rFonts w:asciiTheme="majorHAnsi" w:hAnsiTheme="majorHAnsi" w:cstheme="majorHAnsi"/>
                <w:sz w:val="22"/>
                <w:szCs w:val="22"/>
              </w:rPr>
              <w:t xml:space="preserve"> de 2017</w:t>
            </w:r>
          </w:p>
        </w:tc>
      </w:tr>
    </w:tbl>
    <w:p w14:paraId="102655B7" w14:textId="77777777" w:rsidR="00031C0D" w:rsidRPr="0043787F" w:rsidRDefault="00031C0D" w:rsidP="00031C0D">
      <w:pPr>
        <w:rPr>
          <w:rFonts w:asciiTheme="majorHAnsi" w:eastAsia="Times New Roman" w:hAnsiTheme="majorHAnsi" w:cstheme="majorHAnsi"/>
          <w:sz w:val="22"/>
          <w:szCs w:val="22"/>
        </w:rPr>
      </w:pPr>
    </w:p>
    <w:p w14:paraId="29B300BC" w14:textId="7BB229D8" w:rsidR="00031C0D" w:rsidRPr="0043787F" w:rsidRDefault="00031C0D" w:rsidP="00031C0D">
      <w:pPr>
        <w:jc w:val="both"/>
        <w:rPr>
          <w:rFonts w:asciiTheme="majorHAnsi" w:eastAsia="Times New Roman" w:hAnsiTheme="majorHAnsi" w:cstheme="majorHAnsi"/>
          <w:sz w:val="22"/>
          <w:szCs w:val="22"/>
        </w:rPr>
      </w:pPr>
      <w:r w:rsidRPr="0043787F">
        <w:rPr>
          <w:rFonts w:asciiTheme="majorHAnsi" w:eastAsia="Times New Roman" w:hAnsiTheme="majorHAnsi" w:cstheme="majorHAnsi"/>
          <w:sz w:val="22"/>
          <w:szCs w:val="22"/>
          <w:lang w:val="es-ES"/>
        </w:rPr>
        <w:t xml:space="preserve">La Oficina de Control Interno presenta el informe pormenorizado del estado del Sistema de Control Interno de la Universidad del Atlántico, correspondiente al período comprendido entre </w:t>
      </w:r>
      <w:r w:rsidR="004D0EAC">
        <w:rPr>
          <w:rFonts w:asciiTheme="majorHAnsi" w:eastAsia="Times New Roman" w:hAnsiTheme="majorHAnsi" w:cstheme="majorHAnsi"/>
          <w:sz w:val="22"/>
          <w:szCs w:val="22"/>
          <w:lang w:val="es-ES"/>
        </w:rPr>
        <w:t>marzo</w:t>
      </w:r>
      <w:r>
        <w:rPr>
          <w:rFonts w:asciiTheme="majorHAnsi" w:eastAsia="Times New Roman" w:hAnsiTheme="majorHAnsi" w:cstheme="majorHAnsi"/>
          <w:sz w:val="22"/>
          <w:szCs w:val="22"/>
          <w:lang w:val="es-ES"/>
        </w:rPr>
        <w:t xml:space="preserve"> de 201</w:t>
      </w:r>
      <w:r w:rsidR="004D0EAC">
        <w:rPr>
          <w:rFonts w:asciiTheme="majorHAnsi" w:eastAsia="Times New Roman" w:hAnsiTheme="majorHAnsi" w:cstheme="majorHAnsi"/>
          <w:sz w:val="22"/>
          <w:szCs w:val="22"/>
          <w:lang w:val="es-ES"/>
        </w:rPr>
        <w:t>7</w:t>
      </w:r>
      <w:r>
        <w:rPr>
          <w:rFonts w:asciiTheme="majorHAnsi" w:eastAsia="Times New Roman" w:hAnsiTheme="majorHAnsi" w:cstheme="majorHAnsi"/>
          <w:sz w:val="22"/>
          <w:szCs w:val="22"/>
          <w:lang w:val="es-ES"/>
        </w:rPr>
        <w:t xml:space="preserve"> </w:t>
      </w:r>
      <w:r w:rsidRPr="0043787F">
        <w:rPr>
          <w:rFonts w:asciiTheme="majorHAnsi" w:eastAsia="Times New Roman" w:hAnsiTheme="majorHAnsi" w:cstheme="majorHAnsi"/>
          <w:sz w:val="22"/>
          <w:szCs w:val="22"/>
          <w:lang w:val="es-ES"/>
        </w:rPr>
        <w:t xml:space="preserve"> y </w:t>
      </w:r>
      <w:r w:rsidR="004D0EAC">
        <w:rPr>
          <w:rFonts w:asciiTheme="majorHAnsi" w:eastAsia="Times New Roman" w:hAnsiTheme="majorHAnsi" w:cstheme="majorHAnsi"/>
          <w:sz w:val="22"/>
          <w:szCs w:val="22"/>
          <w:lang w:val="es-ES"/>
        </w:rPr>
        <w:t>junio</w:t>
      </w:r>
      <w:bookmarkStart w:id="0" w:name="_GoBack"/>
      <w:bookmarkEnd w:id="0"/>
      <w:r w:rsidRPr="0043787F">
        <w:rPr>
          <w:rFonts w:asciiTheme="majorHAnsi" w:eastAsia="Times New Roman" w:hAnsiTheme="majorHAnsi" w:cstheme="majorHAnsi"/>
          <w:sz w:val="22"/>
          <w:szCs w:val="22"/>
          <w:lang w:val="es-ES"/>
        </w:rPr>
        <w:t xml:space="preserve">  de 201</w:t>
      </w:r>
      <w:r>
        <w:rPr>
          <w:rFonts w:asciiTheme="majorHAnsi" w:eastAsia="Times New Roman" w:hAnsiTheme="majorHAnsi" w:cstheme="majorHAnsi"/>
          <w:sz w:val="22"/>
          <w:szCs w:val="22"/>
          <w:lang w:val="es-ES"/>
        </w:rPr>
        <w:t>7</w:t>
      </w:r>
      <w:r w:rsidRPr="0043787F">
        <w:rPr>
          <w:rFonts w:asciiTheme="majorHAnsi" w:eastAsia="Times New Roman" w:hAnsiTheme="majorHAnsi" w:cstheme="majorHAnsi"/>
          <w:sz w:val="22"/>
          <w:szCs w:val="22"/>
          <w:lang w:val="es-ES"/>
        </w:rPr>
        <w:t>, en cumplimiento a lo establecido en el Artículo 9 de la Ley 1474 de 2011.</w:t>
      </w:r>
    </w:p>
    <w:p w14:paraId="532FE910" w14:textId="77777777" w:rsidR="00031C0D" w:rsidRPr="0043787F" w:rsidRDefault="00031C0D" w:rsidP="00031C0D">
      <w:pPr>
        <w:jc w:val="both"/>
        <w:rPr>
          <w:rFonts w:asciiTheme="majorHAnsi" w:eastAsia="Times New Roman" w:hAnsiTheme="majorHAnsi" w:cstheme="majorHAnsi"/>
          <w:sz w:val="22"/>
          <w:szCs w:val="22"/>
        </w:rPr>
      </w:pPr>
    </w:p>
    <w:tbl>
      <w:tblPr>
        <w:tblStyle w:val="Tablaconcuadrcula2"/>
        <w:tblW w:w="9464" w:type="dxa"/>
        <w:tblLook w:val="04A0" w:firstRow="1" w:lastRow="0" w:firstColumn="1" w:lastColumn="0" w:noHBand="0" w:noVBand="1"/>
      </w:tblPr>
      <w:tblGrid>
        <w:gridCol w:w="9464"/>
      </w:tblGrid>
      <w:tr w:rsidR="00031C0D" w:rsidRPr="0043787F" w14:paraId="6F1DDAF8" w14:textId="77777777" w:rsidTr="00050CEA">
        <w:trPr>
          <w:trHeight w:val="439"/>
        </w:trPr>
        <w:tc>
          <w:tcPr>
            <w:tcW w:w="9464" w:type="dxa"/>
          </w:tcPr>
          <w:p w14:paraId="700CF090" w14:textId="77777777" w:rsidR="00031C0D" w:rsidRPr="0043787F" w:rsidRDefault="00031C0D" w:rsidP="00050CEA">
            <w:pPr>
              <w:jc w:val="center"/>
              <w:rPr>
                <w:rFonts w:asciiTheme="majorHAnsi" w:hAnsiTheme="majorHAnsi" w:cstheme="majorHAnsi"/>
                <w:b/>
                <w:sz w:val="22"/>
                <w:szCs w:val="22"/>
              </w:rPr>
            </w:pPr>
          </w:p>
          <w:p w14:paraId="3B75B7C7" w14:textId="77777777" w:rsidR="00031C0D" w:rsidRPr="0043787F" w:rsidRDefault="00031C0D" w:rsidP="00050CEA">
            <w:pPr>
              <w:jc w:val="center"/>
              <w:rPr>
                <w:rFonts w:asciiTheme="majorHAnsi" w:hAnsiTheme="majorHAnsi" w:cstheme="majorHAnsi"/>
                <w:b/>
                <w:sz w:val="22"/>
                <w:szCs w:val="22"/>
              </w:rPr>
            </w:pPr>
            <w:r w:rsidRPr="0043787F">
              <w:rPr>
                <w:rFonts w:asciiTheme="majorHAnsi" w:eastAsia="Times New Roman" w:hAnsiTheme="majorHAnsi" w:cstheme="majorHAnsi"/>
                <w:b/>
                <w:sz w:val="22"/>
                <w:szCs w:val="22"/>
              </w:rPr>
              <w:t>MÓDULO DE CONTROL DE PLANEACIÓN Y GESTIÓN</w:t>
            </w:r>
          </w:p>
          <w:p w14:paraId="2E1823B0" w14:textId="77777777" w:rsidR="00031C0D" w:rsidRPr="0043787F" w:rsidRDefault="00031C0D" w:rsidP="00050CEA">
            <w:pPr>
              <w:jc w:val="center"/>
              <w:rPr>
                <w:rFonts w:asciiTheme="majorHAnsi" w:hAnsiTheme="majorHAnsi" w:cstheme="majorHAnsi"/>
                <w:b/>
                <w:sz w:val="22"/>
                <w:szCs w:val="22"/>
              </w:rPr>
            </w:pPr>
          </w:p>
        </w:tc>
      </w:tr>
      <w:tr w:rsidR="00031C0D" w:rsidRPr="0043787F" w14:paraId="03C6E7E1" w14:textId="77777777" w:rsidTr="00050CEA">
        <w:trPr>
          <w:trHeight w:val="222"/>
        </w:trPr>
        <w:tc>
          <w:tcPr>
            <w:tcW w:w="9464" w:type="dxa"/>
          </w:tcPr>
          <w:p w14:paraId="08F005CB" w14:textId="77777777" w:rsidR="00D76C93" w:rsidRDefault="00D76C93" w:rsidP="00050CEA">
            <w:pPr>
              <w:jc w:val="both"/>
              <w:rPr>
                <w:rFonts w:asciiTheme="majorHAnsi" w:eastAsia="Times New Roman" w:hAnsiTheme="majorHAnsi" w:cstheme="majorHAnsi"/>
                <w:b/>
                <w:sz w:val="22"/>
                <w:szCs w:val="22"/>
              </w:rPr>
            </w:pPr>
          </w:p>
          <w:p w14:paraId="67665999" w14:textId="77777777" w:rsidR="00031C0D" w:rsidRPr="0043787F" w:rsidRDefault="00031C0D" w:rsidP="00050CEA">
            <w:pPr>
              <w:jc w:val="both"/>
              <w:rPr>
                <w:rFonts w:asciiTheme="majorHAnsi" w:eastAsia="Times New Roman" w:hAnsiTheme="majorHAnsi" w:cstheme="majorHAnsi"/>
                <w:b/>
                <w:sz w:val="22"/>
                <w:szCs w:val="22"/>
              </w:rPr>
            </w:pPr>
            <w:r w:rsidRPr="0043787F">
              <w:rPr>
                <w:rFonts w:asciiTheme="majorHAnsi" w:eastAsia="Times New Roman" w:hAnsiTheme="majorHAnsi" w:cstheme="majorHAnsi"/>
                <w:b/>
                <w:sz w:val="22"/>
                <w:szCs w:val="22"/>
              </w:rPr>
              <w:t>Avances</w:t>
            </w:r>
          </w:p>
          <w:p w14:paraId="5C882603" w14:textId="3C406B0C" w:rsidR="00031C0D" w:rsidRPr="00CC4D3B" w:rsidRDefault="004772E6" w:rsidP="00050CEA">
            <w:pPr>
              <w:shd w:val="clear" w:color="auto" w:fill="FFFFFF"/>
              <w:jc w:val="both"/>
              <w:rPr>
                <w:rFonts w:asciiTheme="majorHAnsi" w:hAnsiTheme="majorHAnsi" w:cs="Tahoma"/>
                <w:sz w:val="22"/>
                <w:szCs w:val="22"/>
                <w:shd w:val="clear" w:color="auto" w:fill="FFFFFF"/>
              </w:rPr>
            </w:pPr>
            <w:r w:rsidRPr="00CC4D3B">
              <w:rPr>
                <w:rFonts w:asciiTheme="majorHAnsi" w:eastAsia="Times New Roman" w:hAnsiTheme="majorHAnsi" w:cstheme="majorHAnsi"/>
                <w:sz w:val="22"/>
                <w:szCs w:val="22"/>
                <w:lang w:eastAsia="es-CO"/>
              </w:rPr>
              <w:t xml:space="preserve">Acompañado de un delegado de la Universidad Nacional, el día 2 de marzo de 2017 </w:t>
            </w:r>
            <w:r w:rsidRPr="00CC4D3B">
              <w:rPr>
                <w:rFonts w:asciiTheme="majorHAnsi" w:hAnsiTheme="majorHAnsi" w:cs="Tahoma"/>
                <w:sz w:val="22"/>
                <w:szCs w:val="22"/>
                <w:shd w:val="clear" w:color="auto" w:fill="FFFFFF"/>
              </w:rPr>
              <w:t>Trescientos treinta y nueve estudiantes presentaron el examen de admisión para el ingreso a uno de los tres programas académicos de pregrado de nivel técnico profesional adscritos a la facultad de ingeniería y arquitectura, ofertados por la Universidad del Atlántico en la infraestructura física propiedad del Departamento "centro universitario del sur".</w:t>
            </w:r>
            <w:r w:rsidRPr="00CC4D3B">
              <w:rPr>
                <w:rFonts w:asciiTheme="majorHAnsi" w:hAnsiTheme="majorHAnsi" w:cs="Tahoma"/>
                <w:sz w:val="22"/>
                <w:szCs w:val="22"/>
                <w:shd w:val="clear" w:color="auto" w:fill="FFFFFF"/>
              </w:rPr>
              <w:t xml:space="preserve">  </w:t>
            </w:r>
            <w:r w:rsidRPr="00CC4D3B">
              <w:rPr>
                <w:rFonts w:asciiTheme="majorHAnsi" w:hAnsiTheme="majorHAnsi" w:cs="Tahoma"/>
                <w:sz w:val="22"/>
                <w:szCs w:val="22"/>
                <w:shd w:val="clear" w:color="auto" w:fill="FFFFFF"/>
              </w:rPr>
              <w:t xml:space="preserve">Hay que destacar la participación de una persona sorda quien recibió el servicio de interpretación en Lenguaje de Señas Colombiano (LSC) y dos personas con discapacidad física a quienes se les brindaron las adecuaciones pertinentes por parte del programa de inclusión </w:t>
            </w:r>
            <w:proofErr w:type="spellStart"/>
            <w:r w:rsidRPr="00CC4D3B">
              <w:rPr>
                <w:rFonts w:asciiTheme="majorHAnsi" w:hAnsiTheme="majorHAnsi" w:cs="Tahoma"/>
                <w:sz w:val="22"/>
                <w:szCs w:val="22"/>
                <w:shd w:val="clear" w:color="auto" w:fill="FFFFFF"/>
              </w:rPr>
              <w:t>Diverser</w:t>
            </w:r>
            <w:proofErr w:type="spellEnd"/>
            <w:r w:rsidRPr="00CC4D3B">
              <w:rPr>
                <w:rFonts w:asciiTheme="majorHAnsi" w:hAnsiTheme="majorHAnsi" w:cs="Tahoma"/>
                <w:sz w:val="22"/>
                <w:szCs w:val="22"/>
                <w:shd w:val="clear" w:color="auto" w:fill="FFFFFF"/>
              </w:rPr>
              <w:t>.</w:t>
            </w:r>
          </w:p>
          <w:p w14:paraId="1B95D47C" w14:textId="77777777" w:rsidR="004772E6" w:rsidRPr="00CC4D3B" w:rsidRDefault="004772E6" w:rsidP="00050CEA">
            <w:pPr>
              <w:shd w:val="clear" w:color="auto" w:fill="FFFFFF"/>
              <w:jc w:val="both"/>
              <w:rPr>
                <w:rFonts w:asciiTheme="majorHAnsi" w:hAnsiTheme="majorHAnsi" w:cs="Tahoma"/>
                <w:sz w:val="22"/>
                <w:szCs w:val="22"/>
                <w:shd w:val="clear" w:color="auto" w:fill="FFFFFF"/>
              </w:rPr>
            </w:pPr>
          </w:p>
          <w:p w14:paraId="5B26920D" w14:textId="48E59921" w:rsidR="004772E6" w:rsidRPr="00CC4D3B" w:rsidRDefault="004772E6" w:rsidP="00050CEA">
            <w:pPr>
              <w:shd w:val="clear" w:color="auto" w:fill="FFFFFF"/>
              <w:jc w:val="both"/>
              <w:rPr>
                <w:rFonts w:asciiTheme="majorHAnsi" w:hAnsiTheme="majorHAnsi" w:cs="Tahoma"/>
                <w:sz w:val="22"/>
                <w:szCs w:val="22"/>
                <w:shd w:val="clear" w:color="auto" w:fill="FFFFFF"/>
              </w:rPr>
            </w:pPr>
            <w:r w:rsidRPr="00CC4D3B">
              <w:rPr>
                <w:rFonts w:asciiTheme="majorHAnsi" w:hAnsiTheme="majorHAnsi" w:cs="Tahoma"/>
                <w:sz w:val="22"/>
                <w:szCs w:val="22"/>
                <w:shd w:val="clear" w:color="auto" w:fill="FFFFFF"/>
              </w:rPr>
              <w:t xml:space="preserve">El día 3 de marzo se publicó en la </w:t>
            </w:r>
            <w:r w:rsidR="00826C78" w:rsidRPr="00CC4D3B">
              <w:rPr>
                <w:rFonts w:asciiTheme="majorHAnsi" w:hAnsiTheme="majorHAnsi" w:cs="Tahoma"/>
                <w:sz w:val="22"/>
                <w:szCs w:val="22"/>
                <w:shd w:val="clear" w:color="auto" w:fill="FFFFFF"/>
              </w:rPr>
              <w:t>página</w:t>
            </w:r>
            <w:r w:rsidRPr="00CC4D3B">
              <w:rPr>
                <w:rFonts w:asciiTheme="majorHAnsi" w:hAnsiTheme="majorHAnsi" w:cs="Tahoma"/>
                <w:sz w:val="22"/>
                <w:szCs w:val="22"/>
                <w:shd w:val="clear" w:color="auto" w:fill="FFFFFF"/>
              </w:rPr>
              <w:t xml:space="preserve"> web institucional </w:t>
            </w:r>
            <w:r w:rsidRPr="00CC4D3B">
              <w:rPr>
                <w:rFonts w:asciiTheme="majorHAnsi" w:hAnsiTheme="majorHAnsi" w:cs="Tahoma"/>
                <w:sz w:val="22"/>
                <w:szCs w:val="22"/>
                <w:shd w:val="clear" w:color="auto" w:fill="FFFFFF"/>
              </w:rPr>
              <w:t>el informe de Inversión de los Recursos CREE en la vigencia de 2016, elaborado por la  Oficina de Planeación de la Universidad del Atlántico. En 2016 se invirtieron $ 14.898 millones,</w:t>
            </w:r>
          </w:p>
          <w:p w14:paraId="71BDDA15" w14:textId="77777777" w:rsidR="004772E6" w:rsidRPr="00CC4D3B" w:rsidRDefault="004772E6" w:rsidP="00050CEA">
            <w:pPr>
              <w:shd w:val="clear" w:color="auto" w:fill="FFFFFF"/>
              <w:jc w:val="both"/>
              <w:rPr>
                <w:rFonts w:asciiTheme="majorHAnsi" w:eastAsia="Times New Roman" w:hAnsiTheme="majorHAnsi" w:cstheme="majorHAnsi"/>
                <w:sz w:val="22"/>
                <w:szCs w:val="22"/>
                <w:lang w:eastAsia="es-CO"/>
              </w:rPr>
            </w:pPr>
          </w:p>
          <w:p w14:paraId="4200CC42" w14:textId="253C5813" w:rsidR="0035673C" w:rsidRPr="0035673C" w:rsidRDefault="0035673C" w:rsidP="0035673C">
            <w:pPr>
              <w:shd w:val="clear" w:color="auto" w:fill="FFFFFF"/>
              <w:jc w:val="both"/>
              <w:rPr>
                <w:rFonts w:asciiTheme="majorHAnsi" w:eastAsia="Times New Roman" w:hAnsiTheme="majorHAnsi" w:cs="Tahoma"/>
                <w:sz w:val="22"/>
                <w:szCs w:val="22"/>
                <w:lang w:val="es-CO" w:eastAsia="es-CO"/>
              </w:rPr>
            </w:pPr>
            <w:r w:rsidRPr="00CC4D3B">
              <w:rPr>
                <w:rFonts w:asciiTheme="majorHAnsi" w:hAnsiTheme="majorHAnsi" w:cs="Tahoma"/>
                <w:sz w:val="22"/>
                <w:szCs w:val="22"/>
                <w:shd w:val="clear" w:color="auto" w:fill="FFFFFF"/>
              </w:rPr>
              <w:t xml:space="preserve">Con la visita de nueve pares académicos </w:t>
            </w:r>
            <w:r w:rsidRPr="00CC4D3B">
              <w:rPr>
                <w:rFonts w:asciiTheme="majorHAnsi" w:hAnsiTheme="majorHAnsi" w:cs="Tahoma"/>
                <w:sz w:val="22"/>
                <w:szCs w:val="22"/>
                <w:shd w:val="clear" w:color="auto" w:fill="FFFFFF"/>
              </w:rPr>
              <w:t xml:space="preserve">los días 2.3 y 4 de marzo </w:t>
            </w:r>
            <w:r w:rsidRPr="00CC4D3B">
              <w:rPr>
                <w:rFonts w:asciiTheme="majorHAnsi" w:hAnsiTheme="majorHAnsi" w:cs="Tahoma"/>
                <w:sz w:val="22"/>
                <w:szCs w:val="22"/>
                <w:shd w:val="clear" w:color="auto" w:fill="FFFFFF"/>
              </w:rPr>
              <w:t>se cumplió, en la Universidad del Atlántico, la agenda prevista para verificar las condiciones de calidad para la Renovación del Registro Calificado de los Programas de Maestría en Ciencias Matemáticas y Maestría en Lingüística y la Modificación del Registro Calificado del Programa de Licenciatura en Matemáticas, Técnica Profesional en Procesamiento y Calidad Nutricional de Alimentos y Tecnología en Seguridad Alimentaria y Nutricional.</w:t>
            </w:r>
            <w:r w:rsidRPr="00CC4D3B">
              <w:rPr>
                <w:rFonts w:asciiTheme="majorHAnsi" w:hAnsiTheme="majorHAnsi" w:cs="Tahoma"/>
                <w:sz w:val="22"/>
                <w:szCs w:val="22"/>
                <w:shd w:val="clear" w:color="auto" w:fill="FFFFFF"/>
              </w:rPr>
              <w:t xml:space="preserve"> </w:t>
            </w:r>
            <w:r w:rsidRPr="00CC4D3B">
              <w:rPr>
                <w:rFonts w:asciiTheme="majorHAnsi" w:eastAsia="Times New Roman" w:hAnsiTheme="majorHAnsi" w:cs="Tahoma"/>
                <w:sz w:val="22"/>
                <w:szCs w:val="22"/>
                <w:lang w:val="es-CO" w:eastAsia="es-CO"/>
              </w:rPr>
              <w:t>Los pares realizaron una visita por el Campus Universitario, instalaciones de las Facultades de Ciencias Humanas, Ciencias de la Educación, Ciencias Básicas y Nutrición y Dietética, Biblioteca, Salas de Computo, salones y oficinas de postgrados y el  </w:t>
            </w:r>
            <w:proofErr w:type="spellStart"/>
            <w:r w:rsidRPr="00CC4D3B">
              <w:rPr>
                <w:rFonts w:asciiTheme="majorHAnsi" w:eastAsia="Times New Roman" w:hAnsiTheme="majorHAnsi" w:cs="Tahoma"/>
                <w:sz w:val="22"/>
                <w:szCs w:val="22"/>
                <w:lang w:val="es-CO" w:eastAsia="es-CO"/>
              </w:rPr>
              <w:t>Vivelab</w:t>
            </w:r>
            <w:proofErr w:type="spellEnd"/>
            <w:r w:rsidRPr="00CC4D3B">
              <w:rPr>
                <w:rFonts w:asciiTheme="majorHAnsi" w:eastAsia="Times New Roman" w:hAnsiTheme="majorHAnsi" w:cs="Tahoma"/>
                <w:sz w:val="22"/>
                <w:szCs w:val="22"/>
                <w:lang w:val="es-CO" w:eastAsia="es-CO"/>
              </w:rPr>
              <w:t xml:space="preserve">.   </w:t>
            </w:r>
            <w:r w:rsidRPr="0035673C">
              <w:rPr>
                <w:rFonts w:asciiTheme="majorHAnsi" w:eastAsia="Times New Roman" w:hAnsiTheme="majorHAnsi" w:cs="Tahoma"/>
                <w:sz w:val="22"/>
                <w:szCs w:val="22"/>
                <w:lang w:val="es-CO" w:eastAsia="es-CO"/>
              </w:rPr>
              <w:t xml:space="preserve">Así mismo, los pares realizaron verificación de la infraestructura física del Centro Universitario del Sur, ubicado en municipio de </w:t>
            </w:r>
            <w:proofErr w:type="spellStart"/>
            <w:r w:rsidRPr="0035673C">
              <w:rPr>
                <w:rFonts w:asciiTheme="majorHAnsi" w:eastAsia="Times New Roman" w:hAnsiTheme="majorHAnsi" w:cs="Tahoma"/>
                <w:sz w:val="22"/>
                <w:szCs w:val="22"/>
                <w:lang w:val="es-CO" w:eastAsia="es-CO"/>
              </w:rPr>
              <w:t>Suán</w:t>
            </w:r>
            <w:proofErr w:type="spellEnd"/>
            <w:r w:rsidRPr="0035673C">
              <w:rPr>
                <w:rFonts w:asciiTheme="majorHAnsi" w:eastAsia="Times New Roman" w:hAnsiTheme="majorHAnsi" w:cs="Tahoma"/>
                <w:sz w:val="22"/>
                <w:szCs w:val="22"/>
                <w:lang w:val="es-CO" w:eastAsia="es-CO"/>
              </w:rPr>
              <w:t>, Atlántico, de los Programas visitados de las Facultades de Nutrición y Dietética y Educación.</w:t>
            </w:r>
          </w:p>
          <w:p w14:paraId="11CBDA2E" w14:textId="42253E1E" w:rsidR="004772E6" w:rsidRPr="00CC4D3B" w:rsidRDefault="004772E6" w:rsidP="00050CEA">
            <w:pPr>
              <w:shd w:val="clear" w:color="auto" w:fill="FFFFFF"/>
              <w:jc w:val="both"/>
              <w:rPr>
                <w:rFonts w:asciiTheme="majorHAnsi" w:hAnsiTheme="majorHAnsi" w:cs="Tahoma"/>
                <w:sz w:val="22"/>
                <w:szCs w:val="22"/>
                <w:shd w:val="clear" w:color="auto" w:fill="FFFFFF"/>
                <w:lang w:val="es-CO"/>
              </w:rPr>
            </w:pPr>
          </w:p>
          <w:p w14:paraId="60EB98F7" w14:textId="0AD5B5E9" w:rsidR="004706EF" w:rsidRPr="004706EF" w:rsidRDefault="004706EF" w:rsidP="004706EF">
            <w:pPr>
              <w:shd w:val="clear" w:color="auto" w:fill="FFFFFF"/>
              <w:jc w:val="both"/>
              <w:rPr>
                <w:rFonts w:asciiTheme="majorHAnsi" w:eastAsia="Times New Roman" w:hAnsiTheme="majorHAnsi" w:cs="Tahoma"/>
                <w:sz w:val="22"/>
                <w:szCs w:val="22"/>
                <w:lang w:val="es-CO" w:eastAsia="es-CO"/>
              </w:rPr>
            </w:pPr>
            <w:r w:rsidRPr="00CC4D3B">
              <w:rPr>
                <w:rFonts w:asciiTheme="majorHAnsi" w:hAnsiTheme="majorHAnsi" w:cs="Tahoma"/>
                <w:sz w:val="22"/>
                <w:szCs w:val="22"/>
                <w:shd w:val="clear" w:color="auto" w:fill="FFFFFF"/>
              </w:rPr>
              <w:t>El 9 de marzo l</w:t>
            </w:r>
            <w:r w:rsidRPr="00CC4D3B">
              <w:rPr>
                <w:rFonts w:asciiTheme="majorHAnsi" w:eastAsia="Times New Roman" w:hAnsiTheme="majorHAnsi" w:cs="Tahoma"/>
                <w:sz w:val="22"/>
                <w:szCs w:val="22"/>
                <w:lang w:val="es-CO" w:eastAsia="es-CO"/>
              </w:rPr>
              <w:t xml:space="preserve">a Universidad del Atlántico hace pública la lista de estudiantes admitidos en el programa de Maestría en Ciencias Ambientales, que comenzará actividades académicas en el primer semestre del 2017.  </w:t>
            </w:r>
            <w:r w:rsidRPr="004706EF">
              <w:rPr>
                <w:rFonts w:asciiTheme="majorHAnsi" w:eastAsia="Times New Roman" w:hAnsiTheme="majorHAnsi" w:cs="Tahoma"/>
                <w:sz w:val="22"/>
                <w:szCs w:val="22"/>
                <w:lang w:val="es-CO" w:eastAsia="es-CO"/>
              </w:rPr>
              <w:t>Esta Maestría en Ciencias Ambientales, con la Resolución N° 2581 del 14/03/2013, es producto de la alianza estratégica de la educación superior estatal en un plan de desarrollo académico del sistema universitario estatal del caribe colombiano SUE-Caribe y el MEN.  </w:t>
            </w:r>
          </w:p>
          <w:p w14:paraId="6C45A5CA" w14:textId="65959C30" w:rsidR="0035673C" w:rsidRPr="00CC4D3B" w:rsidRDefault="0035673C" w:rsidP="00050CEA">
            <w:pPr>
              <w:shd w:val="clear" w:color="auto" w:fill="FFFFFF"/>
              <w:jc w:val="both"/>
              <w:rPr>
                <w:rFonts w:asciiTheme="majorHAnsi" w:hAnsiTheme="majorHAnsi" w:cs="Tahoma"/>
                <w:sz w:val="22"/>
                <w:szCs w:val="22"/>
                <w:shd w:val="clear" w:color="auto" w:fill="FFFFFF"/>
                <w:lang w:val="es-CO"/>
              </w:rPr>
            </w:pPr>
          </w:p>
          <w:p w14:paraId="45D41E61" w14:textId="6B101537" w:rsidR="00A45A34" w:rsidRPr="00CC4D3B" w:rsidRDefault="00A45A34" w:rsidP="00050CEA">
            <w:pPr>
              <w:shd w:val="clear" w:color="auto" w:fill="FFFFFF"/>
              <w:jc w:val="both"/>
              <w:rPr>
                <w:rFonts w:asciiTheme="majorHAnsi" w:hAnsiTheme="majorHAnsi" w:cs="Tahoma"/>
                <w:sz w:val="22"/>
                <w:szCs w:val="22"/>
                <w:shd w:val="clear" w:color="auto" w:fill="FFFFFF"/>
                <w:lang w:val="es-CO"/>
              </w:rPr>
            </w:pPr>
            <w:r w:rsidRPr="00CC4D3B">
              <w:rPr>
                <w:rFonts w:asciiTheme="majorHAnsi" w:hAnsiTheme="majorHAnsi" w:cs="Tahoma"/>
                <w:sz w:val="22"/>
                <w:szCs w:val="22"/>
                <w:shd w:val="clear" w:color="auto" w:fill="FFFFFF"/>
              </w:rPr>
              <w:lastRenderedPageBreak/>
              <w:t>Los días 8, 9 y 10 de marzo de 2017, el Programa de Arquitectura de la Universidad del Atlántico, recibió visita de pares académicos de ARCOSUR y  MERCOSUR con el fin de verificar el cumplimiento de condiciones de calidad con miras a la acreditación internacional.</w:t>
            </w:r>
            <w:r w:rsidRPr="00CC4D3B">
              <w:rPr>
                <w:rFonts w:asciiTheme="majorHAnsi" w:hAnsiTheme="majorHAnsi" w:cs="Tahoma"/>
                <w:sz w:val="22"/>
                <w:szCs w:val="22"/>
                <w:shd w:val="clear" w:color="auto" w:fill="FFFFFF"/>
              </w:rPr>
              <w:t xml:space="preserve"> </w:t>
            </w:r>
            <w:r w:rsidR="00A53D6E" w:rsidRPr="00CC4D3B">
              <w:rPr>
                <w:rFonts w:asciiTheme="majorHAnsi" w:hAnsiTheme="majorHAnsi" w:cs="Tahoma"/>
                <w:sz w:val="22"/>
                <w:szCs w:val="22"/>
                <w:shd w:val="clear" w:color="auto" w:fill="FFFFFF"/>
              </w:rPr>
              <w:t xml:space="preserve">Las </w:t>
            </w:r>
            <w:r w:rsidRPr="00CC4D3B">
              <w:rPr>
                <w:rFonts w:asciiTheme="majorHAnsi" w:hAnsiTheme="majorHAnsi" w:cs="Tahoma"/>
                <w:sz w:val="22"/>
                <w:szCs w:val="22"/>
                <w:shd w:val="clear" w:color="auto" w:fill="FFFFFF"/>
              </w:rPr>
              <w:t>reuniones programadas en esta visita tuvo una agenda estipulada en la que se revisaron temas de docentes, estudiantes, egresados, cuerpo directivo de las Facultad de Arquitectura, responsables del proceso de Acreditación, Comité Curricular, Vicerrectoría de Investigaciones, Extensión y Proyección y Social, Vicerrectoría de Bienestar Universitario, Oficina de Relaciones Interinstitucionales e Internacionales, Vicerrectoría Administrativa,  Gestión Financiera y Jefe del Departamento de Biblioteca. </w:t>
            </w:r>
            <w:r w:rsidRPr="00CC4D3B">
              <w:rPr>
                <w:rFonts w:asciiTheme="majorHAnsi" w:hAnsiTheme="majorHAnsi" w:cs="Tahoma"/>
                <w:sz w:val="22"/>
                <w:szCs w:val="22"/>
                <w:shd w:val="clear" w:color="auto" w:fill="FFFFFF"/>
              </w:rPr>
              <w:t xml:space="preserve"> </w:t>
            </w:r>
          </w:p>
          <w:p w14:paraId="46F61DDC" w14:textId="77777777" w:rsidR="0035673C" w:rsidRPr="00CC4D3B" w:rsidRDefault="0035673C" w:rsidP="00050CEA">
            <w:pPr>
              <w:shd w:val="clear" w:color="auto" w:fill="FFFFFF"/>
              <w:jc w:val="both"/>
              <w:rPr>
                <w:rFonts w:asciiTheme="majorHAnsi" w:hAnsiTheme="majorHAnsi" w:cs="Tahoma"/>
                <w:sz w:val="22"/>
                <w:szCs w:val="22"/>
                <w:shd w:val="clear" w:color="auto" w:fill="FFFFFF"/>
              </w:rPr>
            </w:pPr>
          </w:p>
          <w:p w14:paraId="549A8699" w14:textId="18F75D37" w:rsidR="0035673C" w:rsidRPr="00CC4D3B" w:rsidRDefault="00777E4D" w:rsidP="00050CEA">
            <w:pPr>
              <w:shd w:val="clear" w:color="auto" w:fill="FFFFFF"/>
              <w:jc w:val="both"/>
              <w:rPr>
                <w:rFonts w:asciiTheme="majorHAnsi" w:hAnsiTheme="majorHAnsi" w:cs="Tahoma"/>
                <w:sz w:val="22"/>
                <w:szCs w:val="22"/>
                <w:shd w:val="clear" w:color="auto" w:fill="FFFFFF"/>
                <w:lang w:val="es-CO"/>
              </w:rPr>
            </w:pPr>
            <w:r w:rsidRPr="00CC4D3B">
              <w:rPr>
                <w:rFonts w:asciiTheme="majorHAnsi" w:hAnsiTheme="majorHAnsi" w:cs="Tahoma"/>
                <w:sz w:val="22"/>
                <w:szCs w:val="22"/>
                <w:shd w:val="clear" w:color="auto" w:fill="FFFFFF"/>
              </w:rPr>
              <w:t>Para atender a la población con discapacidad auditiva, el Consultorio Jurídico y Centro de Conciliación de la Universidad del Atlántico, ubicado en la sede centro (</w:t>
            </w:r>
            <w:proofErr w:type="spellStart"/>
            <w:r w:rsidRPr="00CC4D3B">
              <w:rPr>
                <w:rFonts w:asciiTheme="majorHAnsi" w:hAnsiTheme="majorHAnsi" w:cs="Tahoma"/>
                <w:sz w:val="22"/>
                <w:szCs w:val="22"/>
                <w:shd w:val="clear" w:color="auto" w:fill="FFFFFF"/>
              </w:rPr>
              <w:t>Cra</w:t>
            </w:r>
            <w:proofErr w:type="spellEnd"/>
            <w:r w:rsidRPr="00CC4D3B">
              <w:rPr>
                <w:rFonts w:asciiTheme="majorHAnsi" w:hAnsiTheme="majorHAnsi" w:cs="Tahoma"/>
                <w:sz w:val="22"/>
                <w:szCs w:val="22"/>
                <w:shd w:val="clear" w:color="auto" w:fill="FFFFFF"/>
              </w:rPr>
              <w:t>. 43 No. 50-53) cuenta ya con el servicio de interpretación en Lengua de Señas Colombiana; los días Jueves en el horario de 8:00 a.m. a 12:00 m.</w:t>
            </w:r>
          </w:p>
          <w:p w14:paraId="472A8382" w14:textId="77777777" w:rsidR="0035673C" w:rsidRPr="00CC4D3B" w:rsidRDefault="0035673C" w:rsidP="00050CEA">
            <w:pPr>
              <w:shd w:val="clear" w:color="auto" w:fill="FFFFFF"/>
              <w:jc w:val="both"/>
              <w:rPr>
                <w:rFonts w:asciiTheme="majorHAnsi" w:hAnsiTheme="majorHAnsi" w:cs="Tahoma"/>
                <w:sz w:val="22"/>
                <w:szCs w:val="22"/>
                <w:shd w:val="clear" w:color="auto" w:fill="FFFFFF"/>
              </w:rPr>
            </w:pPr>
          </w:p>
          <w:p w14:paraId="63F03A87" w14:textId="77777777" w:rsidR="00D60956" w:rsidRPr="00CC4D3B" w:rsidRDefault="00777E4D" w:rsidP="00050CEA">
            <w:pPr>
              <w:shd w:val="clear" w:color="auto" w:fill="FFFFFF"/>
              <w:jc w:val="both"/>
              <w:rPr>
                <w:rFonts w:asciiTheme="majorHAnsi" w:hAnsiTheme="majorHAnsi" w:cs="Tahoma"/>
                <w:sz w:val="22"/>
                <w:szCs w:val="22"/>
                <w:shd w:val="clear" w:color="auto" w:fill="FFFFFF"/>
              </w:rPr>
            </w:pPr>
            <w:r w:rsidRPr="00CC4D3B">
              <w:rPr>
                <w:rFonts w:asciiTheme="majorHAnsi" w:hAnsiTheme="majorHAnsi" w:cs="Tahoma"/>
                <w:sz w:val="22"/>
                <w:szCs w:val="22"/>
                <w:shd w:val="clear" w:color="auto" w:fill="FFFFFF"/>
              </w:rPr>
              <w:t xml:space="preserve">La Ministra de Educación Nacional, Yaneth </w:t>
            </w:r>
            <w:proofErr w:type="spellStart"/>
            <w:r w:rsidRPr="00CC4D3B">
              <w:rPr>
                <w:rFonts w:asciiTheme="majorHAnsi" w:hAnsiTheme="majorHAnsi" w:cs="Tahoma"/>
                <w:sz w:val="22"/>
                <w:szCs w:val="22"/>
                <w:shd w:val="clear" w:color="auto" w:fill="FFFFFF"/>
              </w:rPr>
              <w:t>Giha</w:t>
            </w:r>
            <w:proofErr w:type="spellEnd"/>
            <w:r w:rsidRPr="00CC4D3B">
              <w:rPr>
                <w:rFonts w:asciiTheme="majorHAnsi" w:hAnsiTheme="majorHAnsi" w:cs="Tahoma"/>
                <w:sz w:val="22"/>
                <w:szCs w:val="22"/>
                <w:shd w:val="clear" w:color="auto" w:fill="FFFFFF"/>
              </w:rPr>
              <w:t>, instaló la Mesa Nacional de Educación Privada que se re</w:t>
            </w:r>
            <w:r w:rsidR="00D60956" w:rsidRPr="00CC4D3B">
              <w:rPr>
                <w:rFonts w:asciiTheme="majorHAnsi" w:hAnsiTheme="majorHAnsi" w:cs="Tahoma"/>
                <w:sz w:val="22"/>
                <w:szCs w:val="22"/>
                <w:shd w:val="clear" w:color="auto" w:fill="FFFFFF"/>
              </w:rPr>
              <w:t>unió</w:t>
            </w:r>
            <w:r w:rsidRPr="00CC4D3B">
              <w:rPr>
                <w:rFonts w:asciiTheme="majorHAnsi" w:hAnsiTheme="majorHAnsi" w:cs="Tahoma"/>
                <w:sz w:val="22"/>
                <w:szCs w:val="22"/>
                <w:shd w:val="clear" w:color="auto" w:fill="FFFFFF"/>
              </w:rPr>
              <w:t xml:space="preserve"> en esta ciudad los días 24 y 25 de marzo en el centro de Centro de Convenciones de la Universidad del Atlántico.</w:t>
            </w:r>
            <w:r w:rsidR="00D60956" w:rsidRPr="00CC4D3B">
              <w:rPr>
                <w:rFonts w:asciiTheme="majorHAnsi" w:hAnsiTheme="majorHAnsi" w:cs="Tahoma"/>
                <w:sz w:val="22"/>
                <w:szCs w:val="22"/>
                <w:shd w:val="clear" w:color="auto" w:fill="FFFFFF"/>
              </w:rPr>
              <w:t xml:space="preserve"> </w:t>
            </w:r>
            <w:r w:rsidR="00D60956" w:rsidRPr="00CC4D3B">
              <w:rPr>
                <w:rFonts w:asciiTheme="majorHAnsi" w:hAnsiTheme="majorHAnsi" w:cs="Tahoma"/>
                <w:sz w:val="22"/>
                <w:szCs w:val="22"/>
                <w:shd w:val="clear" w:color="auto" w:fill="FFFFFF"/>
              </w:rPr>
              <w:t>Con la temática, la Mesa Nacional de Educación Privada, busca dar a conocer las nuevas estrategias de educación “Innovación Disruptiva” que se pueden implementar para responder a las necesidades de los alumnos que se enfrentarán con problemas inimaginables en un mundo globalizado en constante proceso de construcción, a través del desarrollo de nuevas competencias que le permitan al estudiante estar al nivel de las exigencias del mercado laboral.</w:t>
            </w:r>
          </w:p>
          <w:p w14:paraId="7886332A" w14:textId="77777777" w:rsidR="00D60956" w:rsidRPr="00CC4D3B" w:rsidRDefault="00D60956" w:rsidP="00050CEA">
            <w:pPr>
              <w:shd w:val="clear" w:color="auto" w:fill="FFFFFF"/>
              <w:jc w:val="both"/>
              <w:rPr>
                <w:rFonts w:asciiTheme="majorHAnsi" w:hAnsiTheme="majorHAnsi" w:cs="Tahoma"/>
                <w:sz w:val="22"/>
                <w:szCs w:val="22"/>
                <w:shd w:val="clear" w:color="auto" w:fill="FFFFFF"/>
              </w:rPr>
            </w:pPr>
          </w:p>
          <w:p w14:paraId="4503E998" w14:textId="7D614B31" w:rsidR="0035673C" w:rsidRPr="00CC4D3B" w:rsidRDefault="00387AF0" w:rsidP="00050CEA">
            <w:pPr>
              <w:shd w:val="clear" w:color="auto" w:fill="FFFFFF"/>
              <w:jc w:val="both"/>
              <w:rPr>
                <w:rFonts w:asciiTheme="majorHAnsi" w:hAnsiTheme="majorHAnsi" w:cs="Tahoma"/>
                <w:sz w:val="22"/>
                <w:szCs w:val="22"/>
                <w:shd w:val="clear" w:color="auto" w:fill="FFFFFF"/>
              </w:rPr>
            </w:pPr>
            <w:r w:rsidRPr="00CC4D3B">
              <w:rPr>
                <w:rFonts w:asciiTheme="majorHAnsi" w:hAnsiTheme="majorHAnsi" w:cs="Tahoma"/>
                <w:sz w:val="22"/>
                <w:szCs w:val="22"/>
                <w:shd w:val="clear" w:color="auto" w:fill="FFFFFF"/>
              </w:rPr>
              <w:t>La Universidad del Atlántico, a través de la Vicerrectoría de Investigaciones, Extensión y Proyección Social inici</w:t>
            </w:r>
            <w:r w:rsidRPr="00CC4D3B">
              <w:rPr>
                <w:rFonts w:asciiTheme="majorHAnsi" w:hAnsiTheme="majorHAnsi" w:cs="Tahoma"/>
                <w:sz w:val="22"/>
                <w:szCs w:val="22"/>
                <w:shd w:val="clear" w:color="auto" w:fill="FFFFFF"/>
              </w:rPr>
              <w:t>ó</w:t>
            </w:r>
            <w:r w:rsidRPr="00CC4D3B">
              <w:rPr>
                <w:rFonts w:asciiTheme="majorHAnsi" w:hAnsiTheme="majorHAnsi" w:cs="Tahoma"/>
                <w:sz w:val="22"/>
                <w:szCs w:val="22"/>
                <w:shd w:val="clear" w:color="auto" w:fill="FFFFFF"/>
              </w:rPr>
              <w:t xml:space="preserve"> desde el 3 de abril el periodo de inscripciones para participar en el XIV ENCUENTRO DEPARTAMENTAL DE SEMILLEROS DE INVESTIGACIÓN -REDCOLSI Nodo Atlántico- “La convivencia: Un nuevo reto para la ciencia”, que se llevará a cabo en la Escuela de Policía Antonio Nariño del 24 al 26 de mayo de 2017.  </w:t>
            </w:r>
            <w:r w:rsidR="00D60956" w:rsidRPr="00CC4D3B">
              <w:rPr>
                <w:rFonts w:asciiTheme="majorHAnsi" w:hAnsiTheme="majorHAnsi" w:cs="Tahoma"/>
                <w:sz w:val="22"/>
                <w:szCs w:val="22"/>
                <w:shd w:val="clear" w:color="auto" w:fill="FFFFFF"/>
              </w:rPr>
              <w:t xml:space="preserve">  </w:t>
            </w:r>
          </w:p>
          <w:p w14:paraId="188E8E2A" w14:textId="77777777" w:rsidR="00387AF0" w:rsidRPr="00CC4D3B" w:rsidRDefault="00387AF0" w:rsidP="00050CEA">
            <w:pPr>
              <w:shd w:val="clear" w:color="auto" w:fill="FFFFFF"/>
              <w:jc w:val="both"/>
              <w:rPr>
                <w:rFonts w:asciiTheme="majorHAnsi" w:hAnsiTheme="majorHAnsi" w:cs="Tahoma"/>
                <w:sz w:val="22"/>
                <w:szCs w:val="22"/>
                <w:shd w:val="clear" w:color="auto" w:fill="FFFFFF"/>
              </w:rPr>
            </w:pPr>
          </w:p>
          <w:p w14:paraId="2FF0A25F" w14:textId="4BFDBEB9" w:rsidR="00387AF0" w:rsidRPr="00CC4D3B" w:rsidRDefault="00387AF0" w:rsidP="00050CEA">
            <w:pPr>
              <w:shd w:val="clear" w:color="auto" w:fill="FFFFFF"/>
              <w:jc w:val="both"/>
              <w:rPr>
                <w:rFonts w:asciiTheme="majorHAnsi" w:hAnsiTheme="majorHAnsi" w:cs="Tahoma"/>
                <w:sz w:val="22"/>
                <w:szCs w:val="22"/>
                <w:shd w:val="clear" w:color="auto" w:fill="FFFFFF"/>
              </w:rPr>
            </w:pPr>
            <w:r w:rsidRPr="00CC4D3B">
              <w:rPr>
                <w:rFonts w:asciiTheme="majorHAnsi" w:hAnsiTheme="majorHAnsi" w:cs="Tahoma"/>
                <w:sz w:val="22"/>
                <w:szCs w:val="22"/>
                <w:shd w:val="clear" w:color="auto" w:fill="FFFFFF"/>
              </w:rPr>
              <w:t xml:space="preserve">Mediante Resolución 0001 de febrero 24 de 2017 del Consejo de Facultad de  Ingeniería de la Universidad del Atlántico, reglamentó </w:t>
            </w:r>
            <w:proofErr w:type="gramStart"/>
            <w:r w:rsidRPr="00CC4D3B">
              <w:rPr>
                <w:rFonts w:asciiTheme="majorHAnsi" w:hAnsiTheme="majorHAnsi" w:cs="Tahoma"/>
                <w:sz w:val="22"/>
                <w:szCs w:val="22"/>
                <w:shd w:val="clear" w:color="auto" w:fill="FFFFFF"/>
              </w:rPr>
              <w:t>la</w:t>
            </w:r>
            <w:proofErr w:type="gramEnd"/>
            <w:r w:rsidRPr="00CC4D3B">
              <w:rPr>
                <w:rFonts w:asciiTheme="majorHAnsi" w:hAnsiTheme="majorHAnsi" w:cs="Tahoma"/>
                <w:sz w:val="22"/>
                <w:szCs w:val="22"/>
                <w:shd w:val="clear" w:color="auto" w:fill="FFFFFF"/>
              </w:rPr>
              <w:t xml:space="preserve"> Opciones de Grado de los programas de pregrado de la Facultad de Ingeniería.</w:t>
            </w:r>
          </w:p>
          <w:p w14:paraId="608A9E11" w14:textId="77777777" w:rsidR="00387AF0" w:rsidRPr="00CC4D3B" w:rsidRDefault="00387AF0" w:rsidP="00050CEA">
            <w:pPr>
              <w:shd w:val="clear" w:color="auto" w:fill="FFFFFF"/>
              <w:jc w:val="both"/>
              <w:rPr>
                <w:rFonts w:asciiTheme="majorHAnsi" w:hAnsiTheme="majorHAnsi" w:cs="Tahoma"/>
                <w:sz w:val="22"/>
                <w:szCs w:val="22"/>
                <w:shd w:val="clear" w:color="auto" w:fill="FFFFFF"/>
              </w:rPr>
            </w:pPr>
          </w:p>
          <w:p w14:paraId="40DECA5E" w14:textId="52538E1F" w:rsidR="00387AF0" w:rsidRPr="00CC4D3B" w:rsidRDefault="00EF59E8" w:rsidP="00050CEA">
            <w:pPr>
              <w:shd w:val="clear" w:color="auto" w:fill="FFFFFF"/>
              <w:jc w:val="both"/>
              <w:rPr>
                <w:rFonts w:asciiTheme="majorHAnsi" w:eastAsia="Times New Roman" w:hAnsiTheme="majorHAnsi" w:cstheme="majorHAnsi"/>
                <w:sz w:val="22"/>
                <w:szCs w:val="22"/>
                <w:lang w:val="es-CO" w:eastAsia="es-CO"/>
              </w:rPr>
            </w:pPr>
            <w:r w:rsidRPr="00CC4D3B">
              <w:rPr>
                <w:rFonts w:asciiTheme="majorHAnsi" w:hAnsiTheme="majorHAnsi" w:cs="Tahoma"/>
                <w:sz w:val="22"/>
                <w:szCs w:val="22"/>
                <w:shd w:val="clear" w:color="auto" w:fill="FFFFFF"/>
              </w:rPr>
              <w:t>El día 4 de abril se i</w:t>
            </w:r>
            <w:r w:rsidRPr="00CC4D3B">
              <w:rPr>
                <w:rFonts w:asciiTheme="majorHAnsi" w:hAnsiTheme="majorHAnsi" w:cs="Tahoma"/>
                <w:sz w:val="22"/>
                <w:szCs w:val="22"/>
                <w:shd w:val="clear" w:color="auto" w:fill="FFFFFF"/>
              </w:rPr>
              <w:t>nform</w:t>
            </w:r>
            <w:r w:rsidRPr="00CC4D3B">
              <w:rPr>
                <w:rFonts w:asciiTheme="majorHAnsi" w:hAnsiTheme="majorHAnsi" w:cs="Tahoma"/>
                <w:sz w:val="22"/>
                <w:szCs w:val="22"/>
                <w:shd w:val="clear" w:color="auto" w:fill="FFFFFF"/>
              </w:rPr>
              <w:t xml:space="preserve">ó a </w:t>
            </w:r>
            <w:r w:rsidRPr="00CC4D3B">
              <w:rPr>
                <w:rFonts w:asciiTheme="majorHAnsi" w:hAnsiTheme="majorHAnsi" w:cs="Tahoma"/>
                <w:sz w:val="22"/>
                <w:szCs w:val="22"/>
                <w:shd w:val="clear" w:color="auto" w:fill="FFFFFF"/>
              </w:rPr>
              <w:t xml:space="preserve"> la comunidad que en la Página de Rendición de Cuentas 2016 se public</w:t>
            </w:r>
            <w:r w:rsidRPr="00CC4D3B">
              <w:rPr>
                <w:rFonts w:asciiTheme="majorHAnsi" w:hAnsiTheme="majorHAnsi" w:cs="Tahoma"/>
                <w:sz w:val="22"/>
                <w:szCs w:val="22"/>
                <w:shd w:val="clear" w:color="auto" w:fill="FFFFFF"/>
              </w:rPr>
              <w:t>ó</w:t>
            </w:r>
            <w:r w:rsidRPr="00CC4D3B">
              <w:rPr>
                <w:rFonts w:asciiTheme="majorHAnsi" w:hAnsiTheme="majorHAnsi" w:cs="Tahoma"/>
                <w:sz w:val="22"/>
                <w:szCs w:val="22"/>
                <w:shd w:val="clear" w:color="auto" w:fill="FFFFFF"/>
              </w:rPr>
              <w:t xml:space="preserve"> el informe respectivo para su conocimiento y comentarios. </w:t>
            </w:r>
          </w:p>
          <w:p w14:paraId="2F9F3986" w14:textId="77777777" w:rsidR="00777E4D" w:rsidRPr="00CC4D3B" w:rsidRDefault="00777E4D" w:rsidP="00050CEA">
            <w:pPr>
              <w:shd w:val="clear" w:color="auto" w:fill="FFFFFF"/>
              <w:jc w:val="both"/>
              <w:rPr>
                <w:rFonts w:asciiTheme="majorHAnsi" w:eastAsia="Times New Roman" w:hAnsiTheme="majorHAnsi" w:cstheme="majorHAnsi"/>
                <w:sz w:val="22"/>
                <w:szCs w:val="22"/>
                <w:lang w:val="es-CO" w:eastAsia="es-CO"/>
              </w:rPr>
            </w:pPr>
          </w:p>
          <w:p w14:paraId="403590C8" w14:textId="17D1003E" w:rsidR="00A670A4" w:rsidRPr="00A670A4" w:rsidRDefault="00A670A4" w:rsidP="00A670A4">
            <w:pPr>
              <w:shd w:val="clear" w:color="auto" w:fill="FFFFFF"/>
              <w:jc w:val="both"/>
              <w:rPr>
                <w:rFonts w:asciiTheme="majorHAnsi" w:eastAsia="Times New Roman" w:hAnsiTheme="majorHAnsi" w:cs="Tahoma"/>
                <w:sz w:val="22"/>
                <w:szCs w:val="22"/>
                <w:lang w:val="es-CO" w:eastAsia="es-CO"/>
              </w:rPr>
            </w:pPr>
            <w:r w:rsidRPr="00A670A4">
              <w:rPr>
                <w:rFonts w:asciiTheme="majorHAnsi" w:eastAsia="Times New Roman" w:hAnsiTheme="majorHAnsi" w:cs="Tahoma"/>
                <w:sz w:val="22"/>
                <w:szCs w:val="22"/>
                <w:lang w:val="es-CO" w:eastAsia="es-CO"/>
              </w:rPr>
              <w:t xml:space="preserve">Con una asistencia masiva se llevó acabo la presentación del programa: Universidad del Atlántico y su Compromiso con la Paz, </w:t>
            </w:r>
            <w:r w:rsidRPr="00CC4D3B">
              <w:rPr>
                <w:rFonts w:asciiTheme="majorHAnsi" w:eastAsia="Times New Roman" w:hAnsiTheme="majorHAnsi" w:cs="Tahoma"/>
                <w:sz w:val="22"/>
                <w:szCs w:val="22"/>
                <w:lang w:val="es-CO" w:eastAsia="es-CO"/>
              </w:rPr>
              <w:t>el</w:t>
            </w:r>
            <w:r w:rsidRPr="00A670A4">
              <w:rPr>
                <w:rFonts w:asciiTheme="majorHAnsi" w:eastAsia="Times New Roman" w:hAnsiTheme="majorHAnsi" w:cs="Tahoma"/>
                <w:sz w:val="22"/>
                <w:szCs w:val="22"/>
                <w:lang w:val="es-CO" w:eastAsia="es-CO"/>
              </w:rPr>
              <w:t xml:space="preserve"> martes 18 de abril en el salón Amílcar Guido de la sede norte de la Universidad.</w:t>
            </w:r>
            <w:r w:rsidRPr="00CC4D3B">
              <w:rPr>
                <w:rFonts w:asciiTheme="majorHAnsi" w:eastAsia="Times New Roman" w:hAnsiTheme="majorHAnsi" w:cs="Tahoma"/>
                <w:sz w:val="22"/>
                <w:szCs w:val="22"/>
                <w:lang w:val="es-CO" w:eastAsia="es-CO"/>
              </w:rPr>
              <w:t xml:space="preserve"> </w:t>
            </w:r>
            <w:r w:rsidRPr="00A670A4">
              <w:rPr>
                <w:rFonts w:asciiTheme="majorHAnsi" w:eastAsia="Times New Roman" w:hAnsiTheme="majorHAnsi" w:cs="Tahoma"/>
                <w:sz w:val="22"/>
                <w:szCs w:val="22"/>
                <w:lang w:val="es-CO" w:eastAsia="es-CO"/>
              </w:rPr>
              <w:t xml:space="preserve">La instalación del evento estuvo a cargo de la Rectora (e) Rafaela Vos Obeso quien contó con la asistencia de </w:t>
            </w:r>
            <w:proofErr w:type="spellStart"/>
            <w:r w:rsidRPr="00A670A4">
              <w:rPr>
                <w:rFonts w:asciiTheme="majorHAnsi" w:eastAsia="Times New Roman" w:hAnsiTheme="majorHAnsi" w:cs="Tahoma"/>
                <w:sz w:val="22"/>
                <w:szCs w:val="22"/>
                <w:lang w:val="es-CO" w:eastAsia="es-CO"/>
              </w:rPr>
              <w:t>Seuxis</w:t>
            </w:r>
            <w:proofErr w:type="spellEnd"/>
            <w:r w:rsidRPr="00A670A4">
              <w:rPr>
                <w:rFonts w:asciiTheme="majorHAnsi" w:eastAsia="Times New Roman" w:hAnsiTheme="majorHAnsi" w:cs="Tahoma"/>
                <w:sz w:val="22"/>
                <w:szCs w:val="22"/>
                <w:lang w:val="es-CO" w:eastAsia="es-CO"/>
              </w:rPr>
              <w:t xml:space="preserve"> Hernández ‘Jesús </w:t>
            </w:r>
            <w:proofErr w:type="spellStart"/>
            <w:r w:rsidRPr="00A670A4">
              <w:rPr>
                <w:rFonts w:asciiTheme="majorHAnsi" w:eastAsia="Times New Roman" w:hAnsiTheme="majorHAnsi" w:cs="Tahoma"/>
                <w:sz w:val="22"/>
                <w:szCs w:val="22"/>
                <w:lang w:val="es-CO" w:eastAsia="es-CO"/>
              </w:rPr>
              <w:t>Santrich</w:t>
            </w:r>
            <w:proofErr w:type="spellEnd"/>
            <w:r w:rsidRPr="00A670A4">
              <w:rPr>
                <w:rFonts w:asciiTheme="majorHAnsi" w:eastAsia="Times New Roman" w:hAnsiTheme="majorHAnsi" w:cs="Tahoma"/>
                <w:sz w:val="22"/>
                <w:szCs w:val="22"/>
                <w:lang w:val="es-CO" w:eastAsia="es-CO"/>
              </w:rPr>
              <w:t xml:space="preserve">’, negociador de las </w:t>
            </w:r>
            <w:proofErr w:type="spellStart"/>
            <w:r w:rsidRPr="00A670A4">
              <w:rPr>
                <w:rFonts w:asciiTheme="majorHAnsi" w:eastAsia="Times New Roman" w:hAnsiTheme="majorHAnsi" w:cs="Tahoma"/>
                <w:sz w:val="22"/>
                <w:szCs w:val="22"/>
                <w:lang w:val="es-CO" w:eastAsia="es-CO"/>
              </w:rPr>
              <w:t>Farc</w:t>
            </w:r>
            <w:proofErr w:type="spellEnd"/>
            <w:r w:rsidRPr="00A670A4">
              <w:rPr>
                <w:rFonts w:asciiTheme="majorHAnsi" w:eastAsia="Times New Roman" w:hAnsiTheme="majorHAnsi" w:cs="Tahoma"/>
                <w:sz w:val="22"/>
                <w:szCs w:val="22"/>
                <w:lang w:val="es-CO" w:eastAsia="es-CO"/>
              </w:rPr>
              <w:t xml:space="preserve">-EP, Jairo Andrés Rivera </w:t>
            </w:r>
            <w:proofErr w:type="spellStart"/>
            <w:r w:rsidRPr="00A670A4">
              <w:rPr>
                <w:rFonts w:asciiTheme="majorHAnsi" w:eastAsia="Times New Roman" w:hAnsiTheme="majorHAnsi" w:cs="Tahoma"/>
                <w:sz w:val="22"/>
                <w:szCs w:val="22"/>
                <w:lang w:val="es-CO" w:eastAsia="es-CO"/>
              </w:rPr>
              <w:t>Henker</w:t>
            </w:r>
            <w:proofErr w:type="spellEnd"/>
            <w:r w:rsidRPr="00A670A4">
              <w:rPr>
                <w:rFonts w:asciiTheme="majorHAnsi" w:eastAsia="Times New Roman" w:hAnsiTheme="majorHAnsi" w:cs="Tahoma"/>
                <w:sz w:val="22"/>
                <w:szCs w:val="22"/>
                <w:lang w:val="es-CO" w:eastAsia="es-CO"/>
              </w:rPr>
              <w:t>, integrante del movimiento Voces de Paz, Diego Martínez Castillo miembro de la Comisión Jurídica que acompaña los diálogos de La Habana, Guillermo Polo Gobernador (e) del Atlántico, directivas académicas y administrativas, docentes, estudiantes, egresados y público de interés.</w:t>
            </w:r>
          </w:p>
          <w:p w14:paraId="52AEFD48" w14:textId="77777777" w:rsidR="002E4F8E" w:rsidRPr="00CC4D3B" w:rsidRDefault="002E4F8E" w:rsidP="002E4F8E">
            <w:pPr>
              <w:shd w:val="clear" w:color="auto" w:fill="FFFFFF"/>
              <w:jc w:val="both"/>
              <w:rPr>
                <w:rFonts w:asciiTheme="majorHAnsi" w:eastAsia="Times New Roman" w:hAnsiTheme="majorHAnsi" w:cs="Tahoma"/>
                <w:sz w:val="22"/>
                <w:szCs w:val="22"/>
                <w:lang w:val="es-CO" w:eastAsia="es-CO"/>
              </w:rPr>
            </w:pPr>
          </w:p>
          <w:p w14:paraId="6C1A940F" w14:textId="219C2681" w:rsidR="002E4F8E" w:rsidRPr="002E4F8E" w:rsidRDefault="008F1BF8" w:rsidP="002E4F8E">
            <w:pPr>
              <w:shd w:val="clear" w:color="auto" w:fill="FFFFFF"/>
              <w:jc w:val="both"/>
              <w:rPr>
                <w:rFonts w:asciiTheme="majorHAnsi" w:eastAsia="Times New Roman" w:hAnsiTheme="majorHAnsi" w:cs="Tahoma"/>
                <w:sz w:val="22"/>
                <w:szCs w:val="22"/>
                <w:lang w:val="es-CO" w:eastAsia="es-CO"/>
              </w:rPr>
            </w:pPr>
            <w:r>
              <w:rPr>
                <w:rFonts w:asciiTheme="majorHAnsi" w:eastAsia="Times New Roman" w:hAnsiTheme="majorHAnsi" w:cs="Tahoma"/>
                <w:sz w:val="22"/>
                <w:szCs w:val="22"/>
                <w:lang w:val="es-CO" w:eastAsia="es-CO"/>
              </w:rPr>
              <w:t xml:space="preserve">El </w:t>
            </w:r>
            <w:r w:rsidR="002E4F8E" w:rsidRPr="002E4F8E">
              <w:rPr>
                <w:rFonts w:asciiTheme="majorHAnsi" w:eastAsia="Times New Roman" w:hAnsiTheme="majorHAnsi" w:cs="Tahoma"/>
                <w:sz w:val="22"/>
                <w:szCs w:val="22"/>
                <w:lang w:val="es-CO" w:eastAsia="es-CO"/>
              </w:rPr>
              <w:t xml:space="preserve"> 20 de abril de 2017 se llevó a cabo la audiencia pública de Rendición de Cuentas 2016 de la Universidad del Atlántico, encabezada por la rectora (e), Rafaela Vos Obeso, sus vicerrectores y jefes de oficina en la sala </w:t>
            </w:r>
            <w:proofErr w:type="spellStart"/>
            <w:r w:rsidR="002E4F8E" w:rsidRPr="002E4F8E">
              <w:rPr>
                <w:rFonts w:asciiTheme="majorHAnsi" w:eastAsia="Times New Roman" w:hAnsiTheme="majorHAnsi" w:cs="Tahoma"/>
                <w:sz w:val="22"/>
                <w:szCs w:val="22"/>
                <w:lang w:val="es-CO" w:eastAsia="es-CO"/>
              </w:rPr>
              <w:t>Meira</w:t>
            </w:r>
            <w:proofErr w:type="spellEnd"/>
            <w:r w:rsidR="002E4F8E" w:rsidRPr="002E4F8E">
              <w:rPr>
                <w:rFonts w:asciiTheme="majorHAnsi" w:eastAsia="Times New Roman" w:hAnsiTheme="majorHAnsi" w:cs="Tahoma"/>
                <w:sz w:val="22"/>
                <w:szCs w:val="22"/>
                <w:lang w:val="es-CO" w:eastAsia="es-CO"/>
              </w:rPr>
              <w:t xml:space="preserve"> del Mar del alma mater.</w:t>
            </w:r>
            <w:r w:rsidR="002E4F8E" w:rsidRPr="00CC4D3B">
              <w:rPr>
                <w:rFonts w:asciiTheme="majorHAnsi" w:eastAsia="Times New Roman" w:hAnsiTheme="majorHAnsi" w:cs="Tahoma"/>
                <w:sz w:val="22"/>
                <w:szCs w:val="22"/>
                <w:lang w:val="es-CO" w:eastAsia="es-CO"/>
              </w:rPr>
              <w:t xml:space="preserve">  </w:t>
            </w:r>
            <w:r w:rsidR="002E4F8E" w:rsidRPr="002E4F8E">
              <w:rPr>
                <w:rFonts w:asciiTheme="majorHAnsi" w:eastAsia="Times New Roman" w:hAnsiTheme="majorHAnsi" w:cs="Tahoma"/>
                <w:sz w:val="22"/>
                <w:szCs w:val="22"/>
                <w:lang w:val="es-CO" w:eastAsia="es-CO"/>
              </w:rPr>
              <w:t xml:space="preserve">El evento se realizó en vivo y en directo, a través de la red Renata, YouTube, y la web de la institución, cumpliendo con todas las disposiciones normativas para la Rendición de Cuentas, siguiendo los lineamentos metodológicos contenidos en la Ley 1474 de 2011 (Estatuto Anticorrupción) y las directrices del departamento Administrativo de la Función Pública, </w:t>
            </w:r>
            <w:r w:rsidR="002E4F8E" w:rsidRPr="002E4F8E">
              <w:rPr>
                <w:rFonts w:asciiTheme="majorHAnsi" w:eastAsia="Times New Roman" w:hAnsiTheme="majorHAnsi" w:cs="Tahoma"/>
                <w:sz w:val="22"/>
                <w:szCs w:val="22"/>
                <w:lang w:val="es-CO" w:eastAsia="es-CO"/>
              </w:rPr>
              <w:lastRenderedPageBreak/>
              <w:t xml:space="preserve">DAFP, la Secretaría de Transparencia de la Presidencia de la República, el Departamento nacional de Planeación y el </w:t>
            </w:r>
            <w:proofErr w:type="spellStart"/>
            <w:r w:rsidR="002E4F8E" w:rsidRPr="002E4F8E">
              <w:rPr>
                <w:rFonts w:asciiTheme="majorHAnsi" w:eastAsia="Times New Roman" w:hAnsiTheme="majorHAnsi" w:cs="Tahoma"/>
                <w:sz w:val="22"/>
                <w:szCs w:val="22"/>
                <w:lang w:val="es-CO" w:eastAsia="es-CO"/>
              </w:rPr>
              <w:t>Conpes</w:t>
            </w:r>
            <w:proofErr w:type="spellEnd"/>
            <w:r w:rsidR="002E4F8E" w:rsidRPr="002E4F8E">
              <w:rPr>
                <w:rFonts w:asciiTheme="majorHAnsi" w:eastAsia="Times New Roman" w:hAnsiTheme="majorHAnsi" w:cs="Tahoma"/>
                <w:sz w:val="22"/>
                <w:szCs w:val="22"/>
                <w:lang w:val="es-CO" w:eastAsia="es-CO"/>
              </w:rPr>
              <w:t xml:space="preserve"> 3654 de 2010.</w:t>
            </w:r>
          </w:p>
          <w:p w14:paraId="08504D5C" w14:textId="77777777" w:rsidR="00A670A4" w:rsidRPr="00CC4D3B" w:rsidRDefault="00A670A4" w:rsidP="00050CEA">
            <w:pPr>
              <w:shd w:val="clear" w:color="auto" w:fill="FFFFFF"/>
              <w:jc w:val="both"/>
              <w:rPr>
                <w:rFonts w:asciiTheme="majorHAnsi" w:eastAsia="Times New Roman" w:hAnsiTheme="majorHAnsi" w:cstheme="majorHAnsi"/>
                <w:sz w:val="22"/>
                <w:szCs w:val="22"/>
                <w:lang w:val="es-CO" w:eastAsia="es-CO"/>
              </w:rPr>
            </w:pPr>
          </w:p>
          <w:p w14:paraId="2F1798B9" w14:textId="1B29E523" w:rsidR="0050276C" w:rsidRPr="00CC4D3B" w:rsidRDefault="0050276C" w:rsidP="0050276C">
            <w:pPr>
              <w:shd w:val="clear" w:color="auto" w:fill="FFFFFF"/>
              <w:jc w:val="both"/>
              <w:rPr>
                <w:rFonts w:asciiTheme="majorHAnsi" w:eastAsia="Times New Roman" w:hAnsiTheme="majorHAnsi" w:cs="Tahoma"/>
                <w:sz w:val="22"/>
                <w:szCs w:val="22"/>
                <w:lang w:val="es-CO" w:eastAsia="es-CO"/>
              </w:rPr>
            </w:pPr>
            <w:r w:rsidRPr="00CC4D3B">
              <w:rPr>
                <w:rFonts w:asciiTheme="majorHAnsi" w:eastAsia="Times New Roman" w:hAnsiTheme="majorHAnsi" w:cs="Tahoma"/>
                <w:sz w:val="22"/>
                <w:szCs w:val="22"/>
                <w:lang w:val="es-CO" w:eastAsia="es-CO"/>
              </w:rPr>
              <w:t xml:space="preserve">El 25 de abril </w:t>
            </w:r>
            <w:r w:rsidRPr="0050276C">
              <w:rPr>
                <w:rFonts w:asciiTheme="majorHAnsi" w:eastAsia="Times New Roman" w:hAnsiTheme="majorHAnsi" w:cs="Tahoma"/>
                <w:sz w:val="22"/>
                <w:szCs w:val="22"/>
                <w:lang w:val="es-CO" w:eastAsia="es-CO"/>
              </w:rPr>
              <w:t xml:space="preserve"> se </w:t>
            </w:r>
            <w:r w:rsidRPr="00CC4D3B">
              <w:rPr>
                <w:rFonts w:asciiTheme="majorHAnsi" w:eastAsia="Times New Roman" w:hAnsiTheme="majorHAnsi" w:cs="Tahoma"/>
                <w:sz w:val="22"/>
                <w:szCs w:val="22"/>
                <w:lang w:val="es-CO" w:eastAsia="es-CO"/>
              </w:rPr>
              <w:t>realizó</w:t>
            </w:r>
            <w:r w:rsidRPr="0050276C">
              <w:rPr>
                <w:rFonts w:asciiTheme="majorHAnsi" w:eastAsia="Times New Roman" w:hAnsiTheme="majorHAnsi" w:cs="Tahoma"/>
                <w:sz w:val="22"/>
                <w:szCs w:val="22"/>
                <w:lang w:val="es-CO" w:eastAsia="es-CO"/>
              </w:rPr>
              <w:t xml:space="preserve"> la  "Semana de Seguridad y Salud en el Trabajo" organizada por Vicerrectoría Administrativa, Financiera y de Recursos Humanos</w:t>
            </w:r>
            <w:r w:rsidRPr="00CC4D3B">
              <w:rPr>
                <w:rFonts w:asciiTheme="majorHAnsi" w:eastAsia="Times New Roman" w:hAnsiTheme="majorHAnsi" w:cs="Tahoma"/>
                <w:sz w:val="22"/>
                <w:szCs w:val="22"/>
                <w:lang w:val="es-CO" w:eastAsia="es-CO"/>
              </w:rPr>
              <w:t xml:space="preserve"> con</w:t>
            </w:r>
            <w:r w:rsidRPr="0050276C">
              <w:rPr>
                <w:rFonts w:asciiTheme="majorHAnsi" w:eastAsia="Times New Roman" w:hAnsiTheme="majorHAnsi" w:cs="Tahoma"/>
                <w:sz w:val="22"/>
                <w:szCs w:val="22"/>
                <w:lang w:val="es-CO" w:eastAsia="es-CO"/>
              </w:rPr>
              <w:t xml:space="preserve"> actividades médicas, conferencias y lúdicas para todo el personal vinculado a la Universidad del Atlántico en sus diferentes dependencias, tanto en la ciudadela universitaria y la Escuela de Bellas Artes. </w:t>
            </w:r>
          </w:p>
          <w:p w14:paraId="31484270" w14:textId="77777777" w:rsidR="0050276C" w:rsidRPr="00CC4D3B" w:rsidRDefault="0050276C" w:rsidP="0050276C">
            <w:pPr>
              <w:shd w:val="clear" w:color="auto" w:fill="FFFFFF"/>
              <w:jc w:val="both"/>
              <w:rPr>
                <w:rFonts w:asciiTheme="majorHAnsi" w:eastAsia="Times New Roman" w:hAnsiTheme="majorHAnsi" w:cs="Tahoma"/>
                <w:sz w:val="22"/>
                <w:szCs w:val="22"/>
                <w:lang w:val="es-CO" w:eastAsia="es-CO"/>
              </w:rPr>
            </w:pPr>
          </w:p>
          <w:p w14:paraId="3C298A8B" w14:textId="1B7C842F" w:rsidR="0050276C" w:rsidRPr="0050276C" w:rsidRDefault="00730F78" w:rsidP="0050276C">
            <w:pPr>
              <w:shd w:val="clear" w:color="auto" w:fill="FFFFFF"/>
              <w:jc w:val="both"/>
              <w:rPr>
                <w:rFonts w:asciiTheme="majorHAnsi" w:eastAsia="Times New Roman" w:hAnsiTheme="majorHAnsi" w:cs="Tahoma"/>
                <w:sz w:val="22"/>
                <w:szCs w:val="22"/>
                <w:lang w:val="es-CO" w:eastAsia="es-CO"/>
              </w:rPr>
            </w:pPr>
            <w:r w:rsidRPr="00CC4D3B">
              <w:rPr>
                <w:rFonts w:asciiTheme="majorHAnsi" w:hAnsiTheme="majorHAnsi" w:cs="Tahoma"/>
                <w:sz w:val="22"/>
                <w:szCs w:val="22"/>
                <w:shd w:val="clear" w:color="auto" w:fill="FFFFFF"/>
              </w:rPr>
              <w:t>El 27 de abril e</w:t>
            </w:r>
            <w:r w:rsidRPr="00CC4D3B">
              <w:rPr>
                <w:rFonts w:asciiTheme="majorHAnsi" w:hAnsiTheme="majorHAnsi" w:cs="Tahoma"/>
                <w:sz w:val="22"/>
                <w:szCs w:val="22"/>
                <w:shd w:val="clear" w:color="auto" w:fill="FFFFFF"/>
              </w:rPr>
              <w:t xml:space="preserve">l Programa de Ingeniería Química, adscrito a la Facultad de Ingeniería de la Universidad del Atlántico, recibió la visita de pares académicos del CNA con miras a la Acreditación de Alta Calidad. La </w:t>
            </w:r>
            <w:proofErr w:type="spellStart"/>
            <w:r w:rsidRPr="00CC4D3B">
              <w:rPr>
                <w:rFonts w:asciiTheme="majorHAnsi" w:hAnsiTheme="majorHAnsi" w:cs="Tahoma"/>
                <w:sz w:val="22"/>
                <w:szCs w:val="22"/>
                <w:shd w:val="clear" w:color="auto" w:fill="FFFFFF"/>
              </w:rPr>
              <w:t>instalaciòn</w:t>
            </w:r>
            <w:proofErr w:type="spellEnd"/>
            <w:r w:rsidRPr="00CC4D3B">
              <w:rPr>
                <w:rFonts w:asciiTheme="majorHAnsi" w:hAnsiTheme="majorHAnsi" w:cs="Tahoma"/>
                <w:sz w:val="22"/>
                <w:szCs w:val="22"/>
                <w:shd w:val="clear" w:color="auto" w:fill="FFFFFF"/>
              </w:rPr>
              <w:t xml:space="preserve"> del evento se </w:t>
            </w:r>
            <w:proofErr w:type="spellStart"/>
            <w:r w:rsidRPr="00CC4D3B">
              <w:rPr>
                <w:rFonts w:asciiTheme="majorHAnsi" w:hAnsiTheme="majorHAnsi" w:cs="Tahoma"/>
                <w:sz w:val="22"/>
                <w:szCs w:val="22"/>
                <w:shd w:val="clear" w:color="auto" w:fill="FFFFFF"/>
              </w:rPr>
              <w:t>realizò</w:t>
            </w:r>
            <w:proofErr w:type="spellEnd"/>
            <w:r w:rsidRPr="00CC4D3B">
              <w:rPr>
                <w:rFonts w:asciiTheme="majorHAnsi" w:hAnsiTheme="majorHAnsi" w:cs="Tahoma"/>
                <w:sz w:val="22"/>
                <w:szCs w:val="22"/>
                <w:shd w:val="clear" w:color="auto" w:fill="FFFFFF"/>
              </w:rPr>
              <w:t xml:space="preserve"> en el Salón Julio Enrique Blanco, con la presencia de directivos, funcionarios y docentes de esta alma mater.</w:t>
            </w:r>
          </w:p>
          <w:p w14:paraId="0A6E918A" w14:textId="77777777" w:rsidR="00777E4D" w:rsidRPr="00CC4D3B" w:rsidRDefault="00777E4D" w:rsidP="00050CEA">
            <w:pPr>
              <w:shd w:val="clear" w:color="auto" w:fill="FFFFFF"/>
              <w:jc w:val="both"/>
              <w:rPr>
                <w:rFonts w:asciiTheme="majorHAnsi" w:eastAsia="Times New Roman" w:hAnsiTheme="majorHAnsi" w:cstheme="majorHAnsi"/>
                <w:sz w:val="22"/>
                <w:szCs w:val="22"/>
                <w:lang w:val="es-CO" w:eastAsia="es-CO"/>
              </w:rPr>
            </w:pPr>
          </w:p>
          <w:p w14:paraId="32FFD918" w14:textId="468744FF" w:rsidR="006A4B80" w:rsidRPr="00CC4D3B" w:rsidRDefault="006A4B80" w:rsidP="00050CEA">
            <w:pPr>
              <w:shd w:val="clear" w:color="auto" w:fill="FFFFFF"/>
              <w:jc w:val="both"/>
              <w:rPr>
                <w:rFonts w:asciiTheme="majorHAnsi" w:eastAsia="Times New Roman" w:hAnsiTheme="majorHAnsi" w:cstheme="majorHAnsi"/>
                <w:sz w:val="22"/>
                <w:szCs w:val="22"/>
                <w:lang w:val="es-CO" w:eastAsia="es-CO"/>
              </w:rPr>
            </w:pPr>
            <w:r w:rsidRPr="00CC4D3B">
              <w:rPr>
                <w:rFonts w:asciiTheme="majorHAnsi" w:hAnsiTheme="majorHAnsi" w:cs="Tahoma"/>
                <w:sz w:val="22"/>
                <w:szCs w:val="22"/>
                <w:shd w:val="clear" w:color="auto" w:fill="FFFFFF"/>
              </w:rPr>
              <w:t xml:space="preserve">La Vicerrectoría de Docencia de la Universidad del Atlántico a través de Resolución Rectoral 000667 del 03 de mayo de 2017, </w:t>
            </w:r>
            <w:r w:rsidRPr="00CC4D3B">
              <w:rPr>
                <w:rFonts w:asciiTheme="majorHAnsi" w:hAnsiTheme="majorHAnsi" w:cs="Tahoma"/>
                <w:sz w:val="22"/>
                <w:szCs w:val="22"/>
                <w:shd w:val="clear" w:color="auto" w:fill="FFFFFF"/>
              </w:rPr>
              <w:t xml:space="preserve">realizó </w:t>
            </w:r>
            <w:r w:rsidRPr="00CC4D3B">
              <w:rPr>
                <w:rFonts w:asciiTheme="majorHAnsi" w:hAnsiTheme="majorHAnsi" w:cs="Tahoma"/>
                <w:sz w:val="22"/>
                <w:szCs w:val="22"/>
                <w:shd w:val="clear" w:color="auto" w:fill="FFFFFF"/>
              </w:rPr>
              <w:t>la apertura de la segunda Convocatoria Interna de Apoyo para la Formación Doctoral de profesores en Carrera Universitaria con formación de maestría vinculados a la Universidad del Atlántico en el cual se establece lo concerniente a la mencionada convocatoria".</w:t>
            </w:r>
          </w:p>
          <w:p w14:paraId="4ED21607" w14:textId="77777777" w:rsidR="00777E4D" w:rsidRPr="00CC4D3B" w:rsidRDefault="00777E4D" w:rsidP="00050CEA">
            <w:pPr>
              <w:shd w:val="clear" w:color="auto" w:fill="FFFFFF"/>
              <w:jc w:val="both"/>
              <w:rPr>
                <w:rFonts w:asciiTheme="majorHAnsi" w:eastAsia="Times New Roman" w:hAnsiTheme="majorHAnsi" w:cstheme="majorHAnsi"/>
                <w:sz w:val="22"/>
                <w:szCs w:val="22"/>
                <w:lang w:val="es-CO" w:eastAsia="es-CO"/>
              </w:rPr>
            </w:pPr>
          </w:p>
          <w:p w14:paraId="305C2F44" w14:textId="3F2A2EBB" w:rsidR="00931242" w:rsidRPr="00CC4D3B" w:rsidRDefault="00931242" w:rsidP="00050CEA">
            <w:pPr>
              <w:shd w:val="clear" w:color="auto" w:fill="FFFFFF"/>
              <w:jc w:val="both"/>
              <w:rPr>
                <w:rFonts w:asciiTheme="majorHAnsi" w:hAnsiTheme="majorHAnsi" w:cs="Tahoma"/>
                <w:sz w:val="22"/>
                <w:szCs w:val="22"/>
                <w:shd w:val="clear" w:color="auto" w:fill="FFFFFF"/>
              </w:rPr>
            </w:pPr>
            <w:r w:rsidRPr="00CC4D3B">
              <w:rPr>
                <w:rFonts w:asciiTheme="majorHAnsi" w:hAnsiTheme="majorHAnsi" w:cs="Tahoma"/>
                <w:sz w:val="22"/>
                <w:szCs w:val="22"/>
                <w:shd w:val="clear" w:color="auto" w:fill="FFFFFF"/>
              </w:rPr>
              <w:t>En la Sala del Agua del Museo de Antropología de la Universidad del Atlántico, Sede Bellas Artes, se recibió  la visita de pares académicos del Ministerio de Educación Nacional, los días 4, 5 y 6 de mayo de 2017, para verificar las condiciones de calidad para la obtención del Registro Calificado de la Maestría en Filosofía.</w:t>
            </w:r>
          </w:p>
          <w:p w14:paraId="049D715A" w14:textId="77777777" w:rsidR="004D535E" w:rsidRPr="00CC4D3B" w:rsidRDefault="004D535E" w:rsidP="00050CEA">
            <w:pPr>
              <w:shd w:val="clear" w:color="auto" w:fill="FFFFFF"/>
              <w:jc w:val="both"/>
              <w:rPr>
                <w:rFonts w:asciiTheme="majorHAnsi" w:hAnsiTheme="majorHAnsi" w:cs="Tahoma"/>
                <w:sz w:val="22"/>
                <w:szCs w:val="22"/>
                <w:shd w:val="clear" w:color="auto" w:fill="FFFFFF"/>
              </w:rPr>
            </w:pPr>
          </w:p>
          <w:p w14:paraId="27124830" w14:textId="1C375414" w:rsidR="004D535E" w:rsidRDefault="004D535E" w:rsidP="00050CEA">
            <w:pPr>
              <w:shd w:val="clear" w:color="auto" w:fill="FFFFFF"/>
              <w:jc w:val="both"/>
              <w:rPr>
                <w:rFonts w:asciiTheme="majorHAnsi" w:hAnsiTheme="majorHAnsi" w:cs="Tahoma"/>
                <w:sz w:val="22"/>
                <w:szCs w:val="22"/>
                <w:shd w:val="clear" w:color="auto" w:fill="FFFFFF"/>
              </w:rPr>
            </w:pPr>
            <w:r w:rsidRPr="00CC4D3B">
              <w:rPr>
                <w:rFonts w:asciiTheme="majorHAnsi" w:hAnsiTheme="majorHAnsi" w:cs="Tahoma"/>
                <w:sz w:val="22"/>
                <w:szCs w:val="22"/>
                <w:shd w:val="clear" w:color="auto" w:fill="FFFFFF"/>
              </w:rPr>
              <w:t>3000 estudiantes de los diferentes programas académicos de la Universidad del Atlántico mostrar</w:t>
            </w:r>
            <w:r w:rsidRPr="00CC4D3B">
              <w:rPr>
                <w:rFonts w:asciiTheme="majorHAnsi" w:hAnsiTheme="majorHAnsi" w:cs="Tahoma"/>
                <w:sz w:val="22"/>
                <w:szCs w:val="22"/>
                <w:shd w:val="clear" w:color="auto" w:fill="FFFFFF"/>
              </w:rPr>
              <w:t xml:space="preserve">on </w:t>
            </w:r>
            <w:r w:rsidRPr="00CC4D3B">
              <w:rPr>
                <w:rFonts w:asciiTheme="majorHAnsi" w:hAnsiTheme="majorHAnsi" w:cs="Tahoma"/>
                <w:sz w:val="22"/>
                <w:szCs w:val="22"/>
                <w:shd w:val="clear" w:color="auto" w:fill="FFFFFF"/>
              </w:rPr>
              <w:t xml:space="preserve"> sus habilidades en disciplinas deportivas como: Ajedrez, Atletismo, Fútbol, Fútbol sala, Natación, Tenis, Tenis de mesa, entre otras, en las XXIII Olimpiadas de Deportes 2017-1 programadas el viernes 26 de mayo.</w:t>
            </w:r>
          </w:p>
          <w:p w14:paraId="32C6E305" w14:textId="77777777" w:rsidR="006C2618" w:rsidRDefault="006C2618" w:rsidP="00050CEA">
            <w:pPr>
              <w:shd w:val="clear" w:color="auto" w:fill="FFFFFF"/>
              <w:jc w:val="both"/>
              <w:rPr>
                <w:rFonts w:asciiTheme="majorHAnsi" w:hAnsiTheme="majorHAnsi" w:cs="Tahoma"/>
                <w:sz w:val="22"/>
                <w:szCs w:val="22"/>
                <w:shd w:val="clear" w:color="auto" w:fill="FFFFFF"/>
              </w:rPr>
            </w:pPr>
          </w:p>
          <w:p w14:paraId="1300141B" w14:textId="152CDF8B" w:rsidR="006C2618" w:rsidRPr="00CC4D3B" w:rsidRDefault="006C2618" w:rsidP="00050CEA">
            <w:pPr>
              <w:shd w:val="clear" w:color="auto" w:fill="FFFFFF"/>
              <w:jc w:val="both"/>
              <w:rPr>
                <w:rFonts w:asciiTheme="majorHAnsi" w:eastAsia="Times New Roman" w:hAnsiTheme="majorHAnsi" w:cstheme="majorHAnsi"/>
                <w:sz w:val="22"/>
                <w:szCs w:val="22"/>
                <w:lang w:val="es-CO" w:eastAsia="es-CO"/>
              </w:rPr>
            </w:pPr>
            <w:r>
              <w:rPr>
                <w:rFonts w:asciiTheme="majorHAnsi" w:hAnsiTheme="majorHAnsi" w:cs="Tahoma"/>
                <w:sz w:val="22"/>
                <w:szCs w:val="22"/>
                <w:shd w:val="clear" w:color="auto" w:fill="FFFFFF"/>
              </w:rPr>
              <w:t>Se realizó el inventario institucional de bienes muebles e inmuebles, el cual se encuentra  en proceso de registros contables.</w:t>
            </w:r>
          </w:p>
          <w:p w14:paraId="4E6EBA0F" w14:textId="77777777" w:rsidR="006A4B80" w:rsidRPr="00CC4D3B" w:rsidRDefault="006A4B80" w:rsidP="00050CEA">
            <w:pPr>
              <w:shd w:val="clear" w:color="auto" w:fill="FFFFFF"/>
              <w:jc w:val="both"/>
              <w:rPr>
                <w:rFonts w:asciiTheme="majorHAnsi" w:eastAsia="Times New Roman" w:hAnsiTheme="majorHAnsi" w:cstheme="majorHAnsi"/>
                <w:sz w:val="22"/>
                <w:szCs w:val="22"/>
                <w:lang w:val="es-CO" w:eastAsia="es-CO"/>
              </w:rPr>
            </w:pPr>
          </w:p>
          <w:p w14:paraId="481B0A5C" w14:textId="5B25DADC" w:rsidR="004F5BB2" w:rsidRPr="004F5BB2" w:rsidRDefault="004F5BB2" w:rsidP="004F5BB2">
            <w:pPr>
              <w:shd w:val="clear" w:color="auto" w:fill="FFFFFF"/>
              <w:jc w:val="both"/>
              <w:rPr>
                <w:rFonts w:asciiTheme="majorHAnsi" w:eastAsia="Times New Roman" w:hAnsiTheme="majorHAnsi" w:cs="Tahoma"/>
                <w:sz w:val="22"/>
                <w:szCs w:val="22"/>
                <w:lang w:val="es-CO" w:eastAsia="es-CO"/>
              </w:rPr>
            </w:pPr>
            <w:r w:rsidRPr="004F5BB2">
              <w:rPr>
                <w:rFonts w:asciiTheme="majorHAnsi" w:eastAsia="Times New Roman" w:hAnsiTheme="majorHAnsi" w:cs="Tahoma"/>
                <w:sz w:val="22"/>
                <w:szCs w:val="22"/>
                <w:lang w:val="es-CO" w:eastAsia="es-CO"/>
              </w:rPr>
              <w:t xml:space="preserve">El Programa de Biología de la Facultad de Ciencias Básicas, recibió visita de pares académicos del CNA con miras a la Acreditación de Alta Calidad; </w:t>
            </w:r>
            <w:r w:rsidR="00D76C93" w:rsidRPr="004F5BB2">
              <w:rPr>
                <w:rFonts w:asciiTheme="majorHAnsi" w:eastAsia="Times New Roman" w:hAnsiTheme="majorHAnsi" w:cs="Tahoma"/>
                <w:sz w:val="22"/>
                <w:szCs w:val="22"/>
                <w:lang w:val="es-CO" w:eastAsia="es-CO"/>
              </w:rPr>
              <w:t>instalación</w:t>
            </w:r>
            <w:r w:rsidRPr="004F5BB2">
              <w:rPr>
                <w:rFonts w:asciiTheme="majorHAnsi" w:eastAsia="Times New Roman" w:hAnsiTheme="majorHAnsi" w:cs="Tahoma"/>
                <w:sz w:val="22"/>
                <w:szCs w:val="22"/>
                <w:lang w:val="es-CO" w:eastAsia="es-CO"/>
              </w:rPr>
              <w:t xml:space="preserve"> que fue realizada en el salón </w:t>
            </w:r>
            <w:proofErr w:type="spellStart"/>
            <w:r w:rsidRPr="004F5BB2">
              <w:rPr>
                <w:rFonts w:asciiTheme="majorHAnsi" w:eastAsia="Times New Roman" w:hAnsiTheme="majorHAnsi" w:cs="Tahoma"/>
                <w:sz w:val="22"/>
                <w:szCs w:val="22"/>
                <w:lang w:val="es-CO" w:eastAsia="es-CO"/>
              </w:rPr>
              <w:t>Meira</w:t>
            </w:r>
            <w:proofErr w:type="spellEnd"/>
            <w:r w:rsidRPr="004F5BB2">
              <w:rPr>
                <w:rFonts w:asciiTheme="majorHAnsi" w:eastAsia="Times New Roman" w:hAnsiTheme="majorHAnsi" w:cs="Tahoma"/>
                <w:sz w:val="22"/>
                <w:szCs w:val="22"/>
                <w:lang w:val="es-CO" w:eastAsia="es-CO"/>
              </w:rPr>
              <w:t xml:space="preserve"> </w:t>
            </w:r>
            <w:proofErr w:type="spellStart"/>
            <w:r w:rsidRPr="004F5BB2">
              <w:rPr>
                <w:rFonts w:asciiTheme="majorHAnsi" w:eastAsia="Times New Roman" w:hAnsiTheme="majorHAnsi" w:cs="Tahoma"/>
                <w:sz w:val="22"/>
                <w:szCs w:val="22"/>
                <w:lang w:val="es-CO" w:eastAsia="es-CO"/>
              </w:rPr>
              <w:t>Delmar</w:t>
            </w:r>
            <w:proofErr w:type="spellEnd"/>
            <w:r w:rsidRPr="004F5BB2">
              <w:rPr>
                <w:rFonts w:asciiTheme="majorHAnsi" w:eastAsia="Times New Roman" w:hAnsiTheme="majorHAnsi" w:cs="Tahoma"/>
                <w:sz w:val="22"/>
                <w:szCs w:val="22"/>
                <w:lang w:val="es-CO" w:eastAsia="es-CO"/>
              </w:rPr>
              <w:t xml:space="preserve"> de la sede norte.</w:t>
            </w:r>
            <w:r w:rsidRPr="00CC4D3B">
              <w:rPr>
                <w:rFonts w:asciiTheme="majorHAnsi" w:eastAsia="Times New Roman" w:hAnsiTheme="majorHAnsi" w:cs="Tahoma"/>
                <w:sz w:val="22"/>
                <w:szCs w:val="22"/>
                <w:lang w:val="es-CO" w:eastAsia="es-CO"/>
              </w:rPr>
              <w:t xml:space="preserve"> </w:t>
            </w:r>
            <w:r w:rsidRPr="004F5BB2">
              <w:rPr>
                <w:rFonts w:asciiTheme="majorHAnsi" w:eastAsia="Times New Roman" w:hAnsiTheme="majorHAnsi" w:cs="Tahoma"/>
                <w:sz w:val="22"/>
                <w:szCs w:val="22"/>
                <w:lang w:val="es-CO" w:eastAsia="es-CO"/>
              </w:rPr>
              <w:t>Durante los días 18, 19 y 20 de mayo de 2017 los pares académicos se reunieron con la rectora Rafaela Vos Obeso decano y coordinador del programa, personal administrativo, docentes, egresados y estudiantes, quienes dieron a conocer la importancia de acreditar este programa y su desarrollo a nivel regional en cuanto a la excelencia académica.</w:t>
            </w:r>
          </w:p>
          <w:p w14:paraId="04F23D0A" w14:textId="77777777" w:rsidR="004F5BB2" w:rsidRPr="00CC4D3B" w:rsidRDefault="004F5BB2" w:rsidP="00050CEA">
            <w:pPr>
              <w:shd w:val="clear" w:color="auto" w:fill="FFFFFF"/>
              <w:jc w:val="both"/>
              <w:rPr>
                <w:rFonts w:asciiTheme="majorHAnsi" w:eastAsia="Times New Roman" w:hAnsiTheme="majorHAnsi" w:cstheme="majorHAnsi"/>
                <w:sz w:val="22"/>
                <w:szCs w:val="22"/>
                <w:lang w:val="es-CO" w:eastAsia="es-CO"/>
              </w:rPr>
            </w:pPr>
          </w:p>
          <w:p w14:paraId="5069548C" w14:textId="680A13A9" w:rsidR="004F5BB2" w:rsidRPr="00CC4D3B" w:rsidRDefault="00147FC9" w:rsidP="00050CEA">
            <w:pPr>
              <w:shd w:val="clear" w:color="auto" w:fill="FFFFFF"/>
              <w:jc w:val="both"/>
              <w:rPr>
                <w:rFonts w:asciiTheme="majorHAnsi" w:hAnsiTheme="majorHAnsi" w:cs="Tahoma"/>
                <w:sz w:val="22"/>
                <w:szCs w:val="22"/>
                <w:shd w:val="clear" w:color="auto" w:fill="FFFFFF"/>
              </w:rPr>
            </w:pPr>
            <w:r w:rsidRPr="00CC4D3B">
              <w:rPr>
                <w:rFonts w:asciiTheme="majorHAnsi" w:hAnsiTheme="majorHAnsi" w:cs="Tahoma"/>
                <w:sz w:val="22"/>
                <w:szCs w:val="22"/>
                <w:shd w:val="clear" w:color="auto" w:fill="FFFFFF"/>
              </w:rPr>
              <w:t xml:space="preserve">Mediante Resolución  000990 del 8 de junio de 2017  firmada por la rectora (e) </w:t>
            </w:r>
            <w:r w:rsidR="00D76C93">
              <w:rPr>
                <w:rFonts w:asciiTheme="majorHAnsi" w:hAnsiTheme="majorHAnsi" w:cs="Tahoma"/>
                <w:sz w:val="22"/>
                <w:szCs w:val="22"/>
                <w:shd w:val="clear" w:color="auto" w:fill="FFFFFF"/>
              </w:rPr>
              <w:t>R</w:t>
            </w:r>
            <w:r w:rsidRPr="00CC4D3B">
              <w:rPr>
                <w:rFonts w:asciiTheme="majorHAnsi" w:hAnsiTheme="majorHAnsi" w:cs="Tahoma"/>
                <w:sz w:val="22"/>
                <w:szCs w:val="22"/>
                <w:shd w:val="clear" w:color="auto" w:fill="FFFFFF"/>
              </w:rPr>
              <w:t>afaela Vos Obeso "</w:t>
            </w:r>
            <w:r w:rsidR="00D76C93">
              <w:rPr>
                <w:rFonts w:asciiTheme="majorHAnsi" w:hAnsiTheme="majorHAnsi" w:cs="Tahoma"/>
                <w:sz w:val="22"/>
                <w:szCs w:val="22"/>
                <w:shd w:val="clear" w:color="auto" w:fill="FFFFFF"/>
              </w:rPr>
              <w:t>S</w:t>
            </w:r>
            <w:r w:rsidRPr="00CC4D3B">
              <w:rPr>
                <w:rFonts w:asciiTheme="majorHAnsi" w:hAnsiTheme="majorHAnsi" w:cs="Tahoma"/>
                <w:sz w:val="22"/>
                <w:szCs w:val="22"/>
                <w:shd w:val="clear" w:color="auto" w:fill="FFFFFF"/>
              </w:rPr>
              <w:t>e establecen las directrices para la financiación y ejecución de los proyectos de  investigación presentados por grupos de Investigación de la Universidad del Atlántico, aprobados en el marco de la Sexta Convocatoria Interna Para la Conformación de un  Banco de Proyectos Elegibles Para Financiación "Equidad Investigativa 2015"</w:t>
            </w:r>
          </w:p>
          <w:p w14:paraId="1751BC4E" w14:textId="77777777" w:rsidR="00147FC9" w:rsidRPr="00CC4D3B" w:rsidRDefault="00147FC9" w:rsidP="00050CEA">
            <w:pPr>
              <w:shd w:val="clear" w:color="auto" w:fill="FFFFFF"/>
              <w:jc w:val="both"/>
              <w:rPr>
                <w:rFonts w:asciiTheme="majorHAnsi" w:hAnsiTheme="majorHAnsi" w:cs="Tahoma"/>
                <w:sz w:val="22"/>
                <w:szCs w:val="22"/>
                <w:shd w:val="clear" w:color="auto" w:fill="FFFFFF"/>
              </w:rPr>
            </w:pPr>
          </w:p>
          <w:p w14:paraId="66B1E843" w14:textId="73D5B933" w:rsidR="0037327E" w:rsidRPr="0037327E" w:rsidRDefault="0037327E" w:rsidP="0037327E">
            <w:pPr>
              <w:shd w:val="clear" w:color="auto" w:fill="FFFFFF"/>
              <w:jc w:val="both"/>
              <w:rPr>
                <w:rFonts w:asciiTheme="majorHAnsi" w:eastAsia="Times New Roman" w:hAnsiTheme="majorHAnsi" w:cs="Tahoma"/>
                <w:sz w:val="22"/>
                <w:szCs w:val="22"/>
                <w:lang w:val="es-CO" w:eastAsia="es-CO"/>
              </w:rPr>
            </w:pPr>
            <w:r w:rsidRPr="0037327E">
              <w:rPr>
                <w:rFonts w:asciiTheme="majorHAnsi" w:eastAsia="Times New Roman" w:hAnsiTheme="majorHAnsi" w:cs="Tahoma"/>
                <w:sz w:val="22"/>
                <w:szCs w:val="22"/>
                <w:lang w:val="es-CO" w:eastAsia="es-CO"/>
              </w:rPr>
              <w:t>El Consejo Académico de la Universidad del Atlántico aprobó, en sesión del 14 de junio, la Cátedra de Paz y Posconflicto.</w:t>
            </w:r>
            <w:r w:rsidRPr="00CC4D3B">
              <w:rPr>
                <w:rFonts w:asciiTheme="majorHAnsi" w:eastAsia="Times New Roman" w:hAnsiTheme="majorHAnsi" w:cs="Tahoma"/>
                <w:sz w:val="22"/>
                <w:szCs w:val="22"/>
                <w:lang w:val="es-CO" w:eastAsia="es-CO"/>
              </w:rPr>
              <w:t xml:space="preserve">  </w:t>
            </w:r>
            <w:r w:rsidRPr="0037327E">
              <w:rPr>
                <w:rFonts w:asciiTheme="majorHAnsi" w:eastAsia="Times New Roman" w:hAnsiTheme="majorHAnsi" w:cs="Tahoma"/>
                <w:sz w:val="22"/>
                <w:szCs w:val="22"/>
                <w:lang w:val="es-CO" w:eastAsia="es-CO"/>
              </w:rPr>
              <w:t xml:space="preserve">El órgano académico, conformado por la Rectoría, quien lo preside, por los Decanos (as), representantes de los docentes y representantes de los estudiantes, avaló y determinó la aprobación por medio de la cual se define e implementa la Cátedra de Paz en la Universidad del </w:t>
            </w:r>
            <w:r w:rsidRPr="0037327E">
              <w:rPr>
                <w:rFonts w:asciiTheme="majorHAnsi" w:eastAsia="Times New Roman" w:hAnsiTheme="majorHAnsi" w:cs="Tahoma"/>
                <w:sz w:val="22"/>
                <w:szCs w:val="22"/>
                <w:lang w:val="es-CO" w:eastAsia="es-CO"/>
              </w:rPr>
              <w:lastRenderedPageBreak/>
              <w:t>Atlántico, además de establecer los criterios para el desarrollo curricular y plan de estudios. La Cátedra de Paz tiene sustento jurídico en la Ley 1732 del 1° de septiembre de 2014, en armonía con el Decreto 1038 del 25 de mayo de 2015 la reglamentó.</w:t>
            </w:r>
          </w:p>
          <w:p w14:paraId="35B1CB50" w14:textId="77777777" w:rsidR="00147FC9" w:rsidRPr="00CC4D3B" w:rsidRDefault="00147FC9" w:rsidP="00050CEA">
            <w:pPr>
              <w:shd w:val="clear" w:color="auto" w:fill="FFFFFF"/>
              <w:jc w:val="both"/>
              <w:rPr>
                <w:rFonts w:asciiTheme="majorHAnsi" w:eastAsia="Times New Roman" w:hAnsiTheme="majorHAnsi" w:cstheme="majorHAnsi"/>
                <w:sz w:val="22"/>
                <w:szCs w:val="22"/>
                <w:lang w:val="es-CO" w:eastAsia="es-CO"/>
              </w:rPr>
            </w:pPr>
          </w:p>
          <w:p w14:paraId="692EBE61" w14:textId="47865ECF" w:rsidR="0037327E" w:rsidRPr="00CC4D3B" w:rsidRDefault="00FA2AB6" w:rsidP="00050CEA">
            <w:pPr>
              <w:shd w:val="clear" w:color="auto" w:fill="FFFFFF"/>
              <w:jc w:val="both"/>
              <w:rPr>
                <w:rFonts w:asciiTheme="majorHAnsi" w:hAnsiTheme="majorHAnsi" w:cs="Tahoma"/>
                <w:sz w:val="22"/>
                <w:szCs w:val="22"/>
                <w:shd w:val="clear" w:color="auto" w:fill="FFFFFF"/>
              </w:rPr>
            </w:pPr>
            <w:r w:rsidRPr="00CC4D3B">
              <w:rPr>
                <w:rFonts w:asciiTheme="majorHAnsi" w:hAnsiTheme="majorHAnsi" w:cs="Tahoma"/>
                <w:sz w:val="22"/>
                <w:szCs w:val="22"/>
                <w:shd w:val="clear" w:color="auto" w:fill="FFFFFF"/>
              </w:rPr>
              <w:t>La Universidad del Atlántico, anuncia su decisión de interponer Recursos de Reposición ante el Ministerio de Educación Nacional (MEN),luego de la notificación de no acreditar ocho (8) de sus programas de Licenciatura en Educación, como son: Licenciatura en Educación Especial, Educación Infantil, Educación Física, Recreación y Deportes, Ciencias Sociales, Humanidades y Lengua Castellana, Matemáticas, Educación Artística y Lenguas Extranjeras. </w:t>
            </w:r>
          </w:p>
          <w:p w14:paraId="40AEED15" w14:textId="77777777" w:rsidR="00EA2BEE" w:rsidRPr="00CC4D3B" w:rsidRDefault="00EA2BEE" w:rsidP="00050CEA">
            <w:pPr>
              <w:shd w:val="clear" w:color="auto" w:fill="FFFFFF"/>
              <w:jc w:val="both"/>
              <w:rPr>
                <w:rFonts w:asciiTheme="majorHAnsi" w:hAnsiTheme="majorHAnsi" w:cs="Tahoma"/>
                <w:sz w:val="22"/>
                <w:szCs w:val="22"/>
                <w:shd w:val="clear" w:color="auto" w:fill="FFFFFF"/>
              </w:rPr>
            </w:pPr>
          </w:p>
          <w:p w14:paraId="11CA1FF7" w14:textId="1F3DCB44" w:rsidR="00EA2BEE" w:rsidRPr="00CC4D3B" w:rsidRDefault="00EA2BEE" w:rsidP="00050CEA">
            <w:pPr>
              <w:shd w:val="clear" w:color="auto" w:fill="FFFFFF"/>
              <w:jc w:val="both"/>
              <w:rPr>
                <w:rFonts w:asciiTheme="majorHAnsi" w:hAnsiTheme="majorHAnsi" w:cs="Tahoma"/>
                <w:sz w:val="22"/>
                <w:szCs w:val="22"/>
                <w:shd w:val="clear" w:color="auto" w:fill="FFFFFF"/>
              </w:rPr>
            </w:pPr>
            <w:r w:rsidRPr="00CC4D3B">
              <w:rPr>
                <w:rFonts w:asciiTheme="majorHAnsi" w:hAnsiTheme="majorHAnsi" w:cs="Tahoma"/>
                <w:sz w:val="22"/>
                <w:szCs w:val="22"/>
                <w:shd w:val="clear" w:color="auto" w:fill="FFFFFF"/>
              </w:rPr>
              <w:t xml:space="preserve">En </w:t>
            </w:r>
            <w:r w:rsidRPr="00CC4D3B">
              <w:rPr>
                <w:rFonts w:asciiTheme="majorHAnsi" w:hAnsiTheme="majorHAnsi" w:cs="Tahoma"/>
                <w:sz w:val="22"/>
                <w:szCs w:val="22"/>
                <w:shd w:val="clear" w:color="auto" w:fill="FFFFFF"/>
              </w:rPr>
              <w:t xml:space="preserve">sesión del Consejo Superior de la Universidad del Atlántico, </w:t>
            </w:r>
            <w:r w:rsidRPr="00CC4D3B">
              <w:rPr>
                <w:rFonts w:asciiTheme="majorHAnsi" w:hAnsiTheme="majorHAnsi" w:cs="Tahoma"/>
                <w:sz w:val="22"/>
                <w:szCs w:val="22"/>
                <w:shd w:val="clear" w:color="auto" w:fill="FFFFFF"/>
              </w:rPr>
              <w:t xml:space="preserve">del día 22 de junio </w:t>
            </w:r>
            <w:r w:rsidRPr="00CC4D3B">
              <w:rPr>
                <w:rFonts w:asciiTheme="majorHAnsi" w:hAnsiTheme="majorHAnsi" w:cs="Tahoma"/>
                <w:sz w:val="22"/>
                <w:szCs w:val="22"/>
                <w:shd w:val="clear" w:color="auto" w:fill="FFFFFF"/>
              </w:rPr>
              <w:t xml:space="preserve">presidida por el gobernador, Eduardo Verano de la Rosa y que contó con la asistencia de la Ministra de Educación nacional, Yaneth </w:t>
            </w:r>
            <w:proofErr w:type="spellStart"/>
            <w:r w:rsidRPr="00CC4D3B">
              <w:rPr>
                <w:rFonts w:asciiTheme="majorHAnsi" w:hAnsiTheme="majorHAnsi" w:cs="Tahoma"/>
                <w:sz w:val="22"/>
                <w:szCs w:val="22"/>
                <w:shd w:val="clear" w:color="auto" w:fill="FFFFFF"/>
              </w:rPr>
              <w:t>Giha</w:t>
            </w:r>
            <w:proofErr w:type="spellEnd"/>
            <w:r w:rsidRPr="00CC4D3B">
              <w:rPr>
                <w:rFonts w:asciiTheme="majorHAnsi" w:hAnsiTheme="majorHAnsi" w:cs="Tahoma"/>
                <w:sz w:val="22"/>
                <w:szCs w:val="22"/>
                <w:shd w:val="clear" w:color="auto" w:fill="FFFFFF"/>
              </w:rPr>
              <w:t xml:space="preserve">, así como la de la viceministra de educación, Natalia Ruiz ;  el resto de consejeros: Roberto Figueroa, en representación de los docentes; Wilson </w:t>
            </w:r>
            <w:proofErr w:type="spellStart"/>
            <w:r w:rsidRPr="00CC4D3B">
              <w:rPr>
                <w:rFonts w:asciiTheme="majorHAnsi" w:hAnsiTheme="majorHAnsi" w:cs="Tahoma"/>
                <w:sz w:val="22"/>
                <w:szCs w:val="22"/>
                <w:shd w:val="clear" w:color="auto" w:fill="FFFFFF"/>
              </w:rPr>
              <w:t>Annicchiarico</w:t>
            </w:r>
            <w:proofErr w:type="spellEnd"/>
            <w:r w:rsidRPr="00CC4D3B">
              <w:rPr>
                <w:rFonts w:asciiTheme="majorHAnsi" w:hAnsiTheme="majorHAnsi" w:cs="Tahoma"/>
                <w:sz w:val="22"/>
                <w:szCs w:val="22"/>
                <w:shd w:val="clear" w:color="auto" w:fill="FFFFFF"/>
              </w:rPr>
              <w:t xml:space="preserve">, representante de las directivas académicas; Jesús Orozco, representante de los estudiantes; Antonio Vallejo, de los ex rectores; </w:t>
            </w:r>
            <w:proofErr w:type="spellStart"/>
            <w:r w:rsidRPr="00CC4D3B">
              <w:rPr>
                <w:rFonts w:asciiTheme="majorHAnsi" w:hAnsiTheme="majorHAnsi" w:cs="Tahoma"/>
                <w:sz w:val="22"/>
                <w:szCs w:val="22"/>
                <w:shd w:val="clear" w:color="auto" w:fill="FFFFFF"/>
              </w:rPr>
              <w:t>Leytón</w:t>
            </w:r>
            <w:proofErr w:type="spellEnd"/>
            <w:r w:rsidRPr="00CC4D3B">
              <w:rPr>
                <w:rFonts w:asciiTheme="majorHAnsi" w:hAnsiTheme="majorHAnsi" w:cs="Tahoma"/>
                <w:sz w:val="22"/>
                <w:szCs w:val="22"/>
                <w:shd w:val="clear" w:color="auto" w:fill="FFFFFF"/>
              </w:rPr>
              <w:t xml:space="preserve"> Barrios, de los egresados y Cesar </w:t>
            </w:r>
            <w:proofErr w:type="spellStart"/>
            <w:r w:rsidRPr="00CC4D3B">
              <w:rPr>
                <w:rFonts w:asciiTheme="majorHAnsi" w:hAnsiTheme="majorHAnsi" w:cs="Tahoma"/>
                <w:sz w:val="22"/>
                <w:szCs w:val="22"/>
                <w:shd w:val="clear" w:color="auto" w:fill="FFFFFF"/>
              </w:rPr>
              <w:t>Lorduy</w:t>
            </w:r>
            <w:proofErr w:type="spellEnd"/>
            <w:r w:rsidRPr="00CC4D3B">
              <w:rPr>
                <w:rFonts w:asciiTheme="majorHAnsi" w:hAnsiTheme="majorHAnsi" w:cs="Tahoma"/>
                <w:sz w:val="22"/>
                <w:szCs w:val="22"/>
                <w:shd w:val="clear" w:color="auto" w:fill="FFFFFF"/>
              </w:rPr>
              <w:t xml:space="preserve">, </w:t>
            </w:r>
            <w:r w:rsidRPr="00CC4D3B">
              <w:rPr>
                <w:rFonts w:asciiTheme="majorHAnsi" w:hAnsiTheme="majorHAnsi" w:cs="Tahoma"/>
                <w:sz w:val="22"/>
                <w:szCs w:val="22"/>
                <w:shd w:val="clear" w:color="auto" w:fill="FFFFFF"/>
              </w:rPr>
              <w:t xml:space="preserve">fue </w:t>
            </w:r>
            <w:r w:rsidRPr="00CC4D3B">
              <w:rPr>
                <w:rFonts w:asciiTheme="majorHAnsi" w:hAnsiTheme="majorHAnsi" w:cs="Tahoma"/>
                <w:sz w:val="22"/>
                <w:szCs w:val="22"/>
                <w:shd w:val="clear" w:color="auto" w:fill="FFFFFF"/>
              </w:rPr>
              <w:t xml:space="preserve"> escogido el docente Carlos </w:t>
            </w:r>
            <w:r w:rsidRPr="00CC4D3B">
              <w:rPr>
                <w:rFonts w:asciiTheme="majorHAnsi" w:hAnsiTheme="majorHAnsi" w:cs="Tahoma"/>
                <w:sz w:val="22"/>
                <w:szCs w:val="22"/>
                <w:shd w:val="clear" w:color="auto" w:fill="FFFFFF"/>
              </w:rPr>
              <w:t xml:space="preserve">Javier </w:t>
            </w:r>
            <w:proofErr w:type="spellStart"/>
            <w:r w:rsidRPr="00CC4D3B">
              <w:rPr>
                <w:rFonts w:asciiTheme="majorHAnsi" w:hAnsiTheme="majorHAnsi" w:cs="Tahoma"/>
                <w:sz w:val="22"/>
                <w:szCs w:val="22"/>
                <w:shd w:val="clear" w:color="auto" w:fill="FFFFFF"/>
              </w:rPr>
              <w:t>Prasca</w:t>
            </w:r>
            <w:proofErr w:type="spellEnd"/>
            <w:r w:rsidRPr="00CC4D3B">
              <w:rPr>
                <w:rFonts w:asciiTheme="majorHAnsi" w:hAnsiTheme="majorHAnsi" w:cs="Tahoma"/>
                <w:sz w:val="22"/>
                <w:szCs w:val="22"/>
                <w:shd w:val="clear" w:color="auto" w:fill="FFFFFF"/>
              </w:rPr>
              <w:t xml:space="preserve"> Muñoz como Rector en Propiedad de la Universidad del </w:t>
            </w:r>
            <w:proofErr w:type="spellStart"/>
            <w:r w:rsidRPr="00CC4D3B">
              <w:rPr>
                <w:rFonts w:asciiTheme="majorHAnsi" w:hAnsiTheme="majorHAnsi" w:cs="Tahoma"/>
                <w:sz w:val="22"/>
                <w:szCs w:val="22"/>
                <w:shd w:val="clear" w:color="auto" w:fill="FFFFFF"/>
              </w:rPr>
              <w:t>Atlantico</w:t>
            </w:r>
            <w:proofErr w:type="spellEnd"/>
            <w:r w:rsidRPr="00CC4D3B">
              <w:rPr>
                <w:rFonts w:asciiTheme="majorHAnsi" w:hAnsiTheme="majorHAnsi" w:cs="Tahoma"/>
                <w:sz w:val="22"/>
                <w:szCs w:val="22"/>
                <w:shd w:val="clear" w:color="auto" w:fill="FFFFFF"/>
              </w:rPr>
              <w:t>.</w:t>
            </w:r>
          </w:p>
          <w:p w14:paraId="0808B9C6" w14:textId="77777777" w:rsidR="00FA2AB6" w:rsidRPr="00CC4D3B" w:rsidRDefault="00FA2AB6" w:rsidP="00050CEA">
            <w:pPr>
              <w:shd w:val="clear" w:color="auto" w:fill="FFFFFF"/>
              <w:jc w:val="both"/>
              <w:rPr>
                <w:rFonts w:asciiTheme="majorHAnsi" w:hAnsiTheme="majorHAnsi" w:cs="Tahoma"/>
                <w:sz w:val="22"/>
                <w:szCs w:val="22"/>
                <w:shd w:val="clear" w:color="auto" w:fill="FFFFFF"/>
              </w:rPr>
            </w:pPr>
          </w:p>
          <w:p w14:paraId="51CBA770" w14:textId="3F5A8919" w:rsidR="00FA2AB6" w:rsidRPr="00CC4D3B" w:rsidRDefault="00D2020B" w:rsidP="00050CEA">
            <w:pPr>
              <w:shd w:val="clear" w:color="auto" w:fill="FFFFFF"/>
              <w:jc w:val="both"/>
              <w:rPr>
                <w:rFonts w:asciiTheme="majorHAnsi" w:eastAsia="Times New Roman" w:hAnsiTheme="majorHAnsi" w:cstheme="majorHAnsi"/>
                <w:sz w:val="22"/>
                <w:szCs w:val="22"/>
                <w:lang w:val="es-CO" w:eastAsia="es-CO"/>
              </w:rPr>
            </w:pPr>
            <w:r w:rsidRPr="00CC4D3B">
              <w:rPr>
                <w:rFonts w:asciiTheme="majorHAnsi" w:hAnsiTheme="majorHAnsi" w:cs="Tahoma"/>
                <w:sz w:val="22"/>
                <w:szCs w:val="22"/>
                <w:shd w:val="clear" w:color="auto" w:fill="FFFFFF"/>
              </w:rPr>
              <w:t xml:space="preserve">Por primera vez en la Universidad del Atlántico, </w:t>
            </w:r>
            <w:r w:rsidRPr="00CC4D3B">
              <w:rPr>
                <w:rFonts w:asciiTheme="majorHAnsi" w:hAnsiTheme="majorHAnsi" w:cs="Tahoma"/>
                <w:sz w:val="22"/>
                <w:szCs w:val="22"/>
                <w:shd w:val="clear" w:color="auto" w:fill="FFFFFF"/>
              </w:rPr>
              <w:t>se realizó la</w:t>
            </w:r>
            <w:r w:rsidRPr="00CC4D3B">
              <w:rPr>
                <w:rFonts w:asciiTheme="majorHAnsi" w:hAnsiTheme="majorHAnsi" w:cs="Tahoma"/>
                <w:sz w:val="22"/>
                <w:szCs w:val="22"/>
                <w:shd w:val="clear" w:color="auto" w:fill="FFFFFF"/>
              </w:rPr>
              <w:t xml:space="preserve"> ceremonia de grados en el Centro de Convenciones en tres sesiones </w:t>
            </w:r>
            <w:r w:rsidRPr="00CC4D3B">
              <w:rPr>
                <w:rFonts w:asciiTheme="majorHAnsi" w:hAnsiTheme="majorHAnsi" w:cs="Tahoma"/>
                <w:sz w:val="22"/>
                <w:szCs w:val="22"/>
                <w:shd w:val="clear" w:color="auto" w:fill="FFFFFF"/>
              </w:rPr>
              <w:t xml:space="preserve">el </w:t>
            </w:r>
            <w:r w:rsidRPr="00CC4D3B">
              <w:rPr>
                <w:rFonts w:asciiTheme="majorHAnsi" w:hAnsiTheme="majorHAnsi" w:cs="Tahoma"/>
                <w:sz w:val="22"/>
                <w:szCs w:val="22"/>
                <w:shd w:val="clear" w:color="auto" w:fill="FFFFFF"/>
              </w:rPr>
              <w:t xml:space="preserve"> miércoles 28 de junio.</w:t>
            </w:r>
          </w:p>
          <w:p w14:paraId="414A7BF6" w14:textId="77777777" w:rsidR="0037327E" w:rsidRPr="00CC4D3B" w:rsidRDefault="0037327E" w:rsidP="00050CEA">
            <w:pPr>
              <w:shd w:val="clear" w:color="auto" w:fill="FFFFFF"/>
              <w:jc w:val="both"/>
              <w:rPr>
                <w:rFonts w:asciiTheme="majorHAnsi" w:eastAsia="Times New Roman" w:hAnsiTheme="majorHAnsi" w:cstheme="majorHAnsi"/>
                <w:sz w:val="22"/>
                <w:szCs w:val="22"/>
                <w:lang w:val="es-CO" w:eastAsia="es-CO"/>
              </w:rPr>
            </w:pPr>
          </w:p>
          <w:p w14:paraId="73DD52A0" w14:textId="77777777" w:rsidR="004F5BB2" w:rsidRPr="00CC4D3B" w:rsidRDefault="004F5BB2" w:rsidP="00050CEA">
            <w:pPr>
              <w:shd w:val="clear" w:color="auto" w:fill="FFFFFF"/>
              <w:jc w:val="both"/>
              <w:rPr>
                <w:rFonts w:asciiTheme="majorHAnsi" w:eastAsia="Times New Roman" w:hAnsiTheme="majorHAnsi" w:cstheme="majorHAnsi"/>
                <w:color w:val="666666"/>
                <w:sz w:val="22"/>
                <w:szCs w:val="22"/>
                <w:lang w:val="es-CO" w:eastAsia="es-CO"/>
              </w:rPr>
            </w:pPr>
          </w:p>
          <w:p w14:paraId="4BD56745" w14:textId="77777777" w:rsidR="00031C0D" w:rsidRPr="00CC4D3B" w:rsidRDefault="00031C0D" w:rsidP="00050CEA">
            <w:pPr>
              <w:tabs>
                <w:tab w:val="left" w:pos="3669"/>
              </w:tabs>
              <w:jc w:val="both"/>
              <w:rPr>
                <w:rFonts w:asciiTheme="majorHAnsi" w:eastAsia="Times New Roman" w:hAnsiTheme="majorHAnsi" w:cstheme="majorHAnsi"/>
                <w:b/>
                <w:sz w:val="22"/>
                <w:szCs w:val="22"/>
              </w:rPr>
            </w:pPr>
            <w:r w:rsidRPr="00CC4D3B">
              <w:rPr>
                <w:rFonts w:asciiTheme="majorHAnsi" w:eastAsia="Times New Roman" w:hAnsiTheme="majorHAnsi" w:cstheme="majorHAnsi"/>
                <w:b/>
                <w:sz w:val="22"/>
                <w:szCs w:val="22"/>
              </w:rPr>
              <w:t>Dificultades</w:t>
            </w:r>
          </w:p>
          <w:p w14:paraId="64BFCDC9" w14:textId="77777777" w:rsidR="00777E4D" w:rsidRPr="00CC4D3B" w:rsidRDefault="00777E4D" w:rsidP="00050CEA">
            <w:pPr>
              <w:tabs>
                <w:tab w:val="left" w:pos="3669"/>
              </w:tabs>
              <w:jc w:val="both"/>
              <w:rPr>
                <w:rFonts w:asciiTheme="majorHAnsi" w:eastAsia="Times New Roman" w:hAnsiTheme="majorHAnsi" w:cstheme="majorHAnsi"/>
                <w:b/>
                <w:sz w:val="22"/>
                <w:szCs w:val="22"/>
              </w:rPr>
            </w:pPr>
          </w:p>
          <w:p w14:paraId="64085B30" w14:textId="72CF5D2E" w:rsidR="00777E4D" w:rsidRPr="00CC4D3B" w:rsidRDefault="00777E4D" w:rsidP="00777E4D">
            <w:pPr>
              <w:pStyle w:val="NormalWeb"/>
              <w:shd w:val="clear" w:color="auto" w:fill="FFFFFF"/>
              <w:spacing w:before="0" w:beforeAutospacing="0" w:after="0" w:afterAutospacing="0"/>
              <w:jc w:val="both"/>
              <w:rPr>
                <w:rFonts w:asciiTheme="majorHAnsi" w:hAnsiTheme="majorHAnsi" w:cs="Tahoma"/>
                <w:sz w:val="22"/>
                <w:szCs w:val="22"/>
              </w:rPr>
            </w:pPr>
            <w:r w:rsidRPr="00D76C93">
              <w:rPr>
                <w:rFonts w:asciiTheme="majorHAnsi" w:hAnsiTheme="majorHAnsi" w:cs="Tahoma"/>
                <w:bCs/>
                <w:sz w:val="22"/>
                <w:szCs w:val="22"/>
              </w:rPr>
              <w:t>Atrasos en Pagos</w:t>
            </w:r>
            <w:r w:rsidR="006E61E2" w:rsidRPr="00D76C93">
              <w:rPr>
                <w:rFonts w:asciiTheme="majorHAnsi" w:hAnsiTheme="majorHAnsi" w:cs="Tahoma"/>
                <w:bCs/>
                <w:sz w:val="22"/>
                <w:szCs w:val="22"/>
              </w:rPr>
              <w:t>:</w:t>
            </w:r>
            <w:r w:rsidR="006E61E2" w:rsidRPr="00D76C93">
              <w:rPr>
                <w:rFonts w:asciiTheme="majorHAnsi" w:hAnsiTheme="majorHAnsi" w:cs="Tahoma"/>
                <w:b/>
                <w:bCs/>
                <w:sz w:val="22"/>
                <w:szCs w:val="22"/>
              </w:rPr>
              <w:t xml:space="preserve"> </w:t>
            </w:r>
            <w:r w:rsidR="00CC4D3B">
              <w:rPr>
                <w:rFonts w:asciiTheme="majorHAnsi" w:hAnsiTheme="majorHAnsi" w:cs="Tahoma"/>
                <w:b/>
                <w:bCs/>
                <w:sz w:val="22"/>
                <w:szCs w:val="22"/>
              </w:rPr>
              <w:t>E</w:t>
            </w:r>
            <w:r w:rsidRPr="00CC4D3B">
              <w:rPr>
                <w:rFonts w:asciiTheme="majorHAnsi" w:hAnsiTheme="majorHAnsi" w:cs="Tahoma"/>
                <w:sz w:val="22"/>
                <w:szCs w:val="22"/>
              </w:rPr>
              <w:t xml:space="preserve">l Vicerrector Administrativo y Financiero, </w:t>
            </w:r>
            <w:r w:rsidR="00CC4D3B">
              <w:rPr>
                <w:rFonts w:asciiTheme="majorHAnsi" w:hAnsiTheme="majorHAnsi" w:cs="Tahoma"/>
                <w:sz w:val="22"/>
                <w:szCs w:val="22"/>
              </w:rPr>
              <w:t>explicó</w:t>
            </w:r>
            <w:r w:rsidRPr="00CC4D3B">
              <w:rPr>
                <w:rFonts w:asciiTheme="majorHAnsi" w:hAnsiTheme="majorHAnsi" w:cs="Tahoma"/>
                <w:sz w:val="22"/>
                <w:szCs w:val="22"/>
              </w:rPr>
              <w:t xml:space="preserve"> que como resultado del nuevo software hubo algunas inconsistencias en los tiempos de cancelación de nóminas, situación que prácticamente se está subsanando, y quedara superada en escaso tiempo.</w:t>
            </w:r>
          </w:p>
          <w:p w14:paraId="1836AFCA" w14:textId="77777777" w:rsidR="00CC4D3B" w:rsidRDefault="00CC4D3B" w:rsidP="00050CEA">
            <w:pPr>
              <w:tabs>
                <w:tab w:val="left" w:pos="3669"/>
              </w:tabs>
              <w:jc w:val="both"/>
              <w:rPr>
                <w:rFonts w:asciiTheme="majorHAnsi" w:hAnsiTheme="majorHAnsi" w:cs="Tahoma"/>
                <w:sz w:val="22"/>
                <w:szCs w:val="22"/>
                <w:shd w:val="clear" w:color="auto" w:fill="FFFFFF"/>
              </w:rPr>
            </w:pPr>
          </w:p>
          <w:p w14:paraId="2DAF8525" w14:textId="4F93A7F7" w:rsidR="00FA2AB6" w:rsidRPr="00CC4D3B" w:rsidRDefault="006E61E2" w:rsidP="00050CEA">
            <w:pPr>
              <w:tabs>
                <w:tab w:val="left" w:pos="3669"/>
              </w:tabs>
              <w:jc w:val="both"/>
              <w:rPr>
                <w:rFonts w:asciiTheme="majorHAnsi" w:hAnsiTheme="majorHAnsi" w:cs="Tahoma"/>
                <w:sz w:val="22"/>
                <w:szCs w:val="22"/>
                <w:shd w:val="clear" w:color="auto" w:fill="FFFFFF"/>
              </w:rPr>
            </w:pPr>
            <w:r w:rsidRPr="00CC4D3B">
              <w:rPr>
                <w:rFonts w:asciiTheme="majorHAnsi" w:hAnsiTheme="majorHAnsi" w:cs="Tahoma"/>
                <w:sz w:val="22"/>
                <w:szCs w:val="22"/>
                <w:shd w:val="clear" w:color="auto" w:fill="FFFFFF"/>
              </w:rPr>
              <w:t xml:space="preserve">El Ministerio de Educación </w:t>
            </w:r>
            <w:r w:rsidR="00FA2AB6" w:rsidRPr="00CC4D3B">
              <w:rPr>
                <w:rFonts w:asciiTheme="majorHAnsi" w:hAnsiTheme="majorHAnsi" w:cs="Tahoma"/>
                <w:sz w:val="22"/>
                <w:szCs w:val="22"/>
                <w:shd w:val="clear" w:color="auto" w:fill="FFFFFF"/>
              </w:rPr>
              <w:t>no acredit</w:t>
            </w:r>
            <w:r w:rsidRPr="00CC4D3B">
              <w:rPr>
                <w:rFonts w:asciiTheme="majorHAnsi" w:hAnsiTheme="majorHAnsi" w:cs="Tahoma"/>
                <w:sz w:val="22"/>
                <w:szCs w:val="22"/>
                <w:shd w:val="clear" w:color="auto" w:fill="FFFFFF"/>
              </w:rPr>
              <w:t>ó</w:t>
            </w:r>
            <w:r w:rsidR="00FA2AB6" w:rsidRPr="00CC4D3B">
              <w:rPr>
                <w:rFonts w:asciiTheme="majorHAnsi" w:hAnsiTheme="majorHAnsi" w:cs="Tahoma"/>
                <w:sz w:val="22"/>
                <w:szCs w:val="22"/>
                <w:shd w:val="clear" w:color="auto" w:fill="FFFFFF"/>
              </w:rPr>
              <w:t xml:space="preserve"> ocho (8) de programas de Licenciatura en Educación, como son: Licenciatura en Educación Especial, Educación Infantil, Educación Física, Recreación y Deportes, Ciencias Sociales, Humanidades y Lengua Castellana, Matemáticas, Educación Artística y Lenguas Extranjeras. Las mismas Resoluciones establecen un plazo de 10 días hábiles para todas las universidades públicas y privadas que se encuentran en el proceso de acreditación de alta calidad para presentar los Recursos de Reposición que exige el Gobierno Nacional a través del Ministerio de Educación Nacional. </w:t>
            </w:r>
          </w:p>
          <w:p w14:paraId="00C13152" w14:textId="77777777" w:rsidR="00EA2BEE" w:rsidRPr="00CC4D3B" w:rsidRDefault="00EA2BEE" w:rsidP="00050CEA">
            <w:pPr>
              <w:tabs>
                <w:tab w:val="left" w:pos="3669"/>
              </w:tabs>
              <w:jc w:val="both"/>
              <w:rPr>
                <w:rFonts w:asciiTheme="majorHAnsi" w:hAnsiTheme="majorHAnsi" w:cs="Tahoma"/>
                <w:sz w:val="22"/>
                <w:szCs w:val="22"/>
                <w:shd w:val="clear" w:color="auto" w:fill="FFFFFF"/>
              </w:rPr>
            </w:pPr>
          </w:p>
          <w:p w14:paraId="0E8DD595" w14:textId="2774A371" w:rsidR="00EA2BEE" w:rsidRPr="00CC4D3B" w:rsidRDefault="00EA2BEE" w:rsidP="00050CEA">
            <w:pPr>
              <w:tabs>
                <w:tab w:val="left" w:pos="3669"/>
              </w:tabs>
              <w:jc w:val="both"/>
              <w:rPr>
                <w:rFonts w:asciiTheme="majorHAnsi" w:eastAsia="Times New Roman" w:hAnsiTheme="majorHAnsi" w:cstheme="majorHAnsi"/>
                <w:b/>
                <w:sz w:val="22"/>
                <w:szCs w:val="22"/>
                <w:lang w:val="es-CO"/>
              </w:rPr>
            </w:pPr>
            <w:r w:rsidRPr="00CC4D3B">
              <w:rPr>
                <w:rFonts w:asciiTheme="majorHAnsi" w:hAnsiTheme="majorHAnsi" w:cs="Tahoma"/>
                <w:sz w:val="22"/>
                <w:szCs w:val="22"/>
                <w:shd w:val="clear" w:color="auto" w:fill="FFFFFF"/>
              </w:rPr>
              <w:t>El día domingo 18 de junio de 2017 a las 7:30 pm colapsó el muro de 2 salones donde se realizaban las clases de Ensamble Musical, lo que generó el desplome parcial de la estructura y la cubierta de los mismos</w:t>
            </w:r>
            <w:r w:rsidRPr="00CC4D3B">
              <w:rPr>
                <w:rFonts w:asciiTheme="majorHAnsi" w:hAnsiTheme="majorHAnsi" w:cs="Tahoma"/>
                <w:sz w:val="22"/>
                <w:szCs w:val="22"/>
                <w:shd w:val="clear" w:color="auto" w:fill="FFFFFF"/>
              </w:rPr>
              <w:t>,</w:t>
            </w:r>
            <w:r w:rsidRPr="00CC4D3B">
              <w:rPr>
                <w:rFonts w:asciiTheme="majorHAnsi" w:hAnsiTheme="majorHAnsi" w:cs="Tahoma"/>
                <w:sz w:val="22"/>
                <w:szCs w:val="22"/>
                <w:shd w:val="clear" w:color="auto" w:fill="FFFFFF"/>
              </w:rPr>
              <w:t xml:space="preserve"> los salones se encontraban desocupados.</w:t>
            </w:r>
          </w:p>
          <w:p w14:paraId="54E7960F" w14:textId="77777777" w:rsidR="00031C0D" w:rsidRPr="00CC4D3B" w:rsidRDefault="00031C0D" w:rsidP="00050CEA">
            <w:pPr>
              <w:tabs>
                <w:tab w:val="left" w:pos="3669"/>
              </w:tabs>
              <w:jc w:val="both"/>
              <w:rPr>
                <w:rFonts w:asciiTheme="majorHAnsi" w:hAnsiTheme="majorHAnsi" w:cstheme="majorHAnsi"/>
                <w:b/>
                <w:sz w:val="22"/>
                <w:szCs w:val="22"/>
              </w:rPr>
            </w:pPr>
            <w:r w:rsidRPr="00CC4D3B">
              <w:rPr>
                <w:rFonts w:asciiTheme="majorHAnsi" w:eastAsia="Times New Roman" w:hAnsiTheme="majorHAnsi" w:cstheme="majorHAnsi"/>
                <w:b/>
                <w:sz w:val="22"/>
                <w:szCs w:val="22"/>
              </w:rPr>
              <w:tab/>
            </w:r>
          </w:p>
          <w:p w14:paraId="5374AF0A" w14:textId="77777777" w:rsidR="00031C0D" w:rsidRPr="00CC4D3B" w:rsidRDefault="00031C0D" w:rsidP="00050CEA">
            <w:pPr>
              <w:jc w:val="both"/>
              <w:rPr>
                <w:rFonts w:asciiTheme="majorHAnsi" w:hAnsiTheme="majorHAnsi" w:cstheme="majorHAnsi"/>
                <w:sz w:val="22"/>
                <w:szCs w:val="22"/>
              </w:rPr>
            </w:pPr>
            <w:r w:rsidRPr="00CC4D3B">
              <w:rPr>
                <w:rFonts w:asciiTheme="majorHAnsi" w:hAnsiTheme="majorHAnsi" w:cstheme="majorHAnsi"/>
                <w:sz w:val="22"/>
                <w:szCs w:val="22"/>
              </w:rPr>
              <w:t xml:space="preserve">Se han documentado los programas institucionales de inducción, re-inducción y bienestar y plan de capacitación para funcionarios, sin embargo aún no han sido aprobados mediante acto administrativo. </w:t>
            </w:r>
          </w:p>
          <w:p w14:paraId="3E6BFA8F" w14:textId="77777777" w:rsidR="00031C0D" w:rsidRPr="00CC4D3B" w:rsidRDefault="00031C0D" w:rsidP="00050CEA">
            <w:pPr>
              <w:jc w:val="both"/>
              <w:rPr>
                <w:rFonts w:asciiTheme="majorHAnsi" w:hAnsiTheme="majorHAnsi" w:cstheme="majorHAnsi"/>
                <w:sz w:val="22"/>
                <w:szCs w:val="22"/>
              </w:rPr>
            </w:pPr>
          </w:p>
          <w:p w14:paraId="4F781751" w14:textId="77777777" w:rsidR="00031C0D" w:rsidRPr="00CC4D3B" w:rsidRDefault="00031C0D" w:rsidP="00050CEA">
            <w:pPr>
              <w:jc w:val="both"/>
              <w:rPr>
                <w:rFonts w:asciiTheme="majorHAnsi" w:hAnsiTheme="majorHAnsi" w:cstheme="majorHAnsi"/>
                <w:sz w:val="22"/>
                <w:szCs w:val="22"/>
              </w:rPr>
            </w:pPr>
            <w:r w:rsidRPr="00CC4D3B">
              <w:rPr>
                <w:rFonts w:asciiTheme="majorHAnsi" w:hAnsiTheme="majorHAnsi" w:cstheme="majorHAnsi"/>
                <w:sz w:val="22"/>
                <w:szCs w:val="22"/>
              </w:rPr>
              <w:t>A los empleados de carrera administrativa aún no se les está haciendo evaluación de desempeño.</w:t>
            </w:r>
          </w:p>
          <w:p w14:paraId="4D235052" w14:textId="77777777" w:rsidR="00031C0D" w:rsidRPr="00CC4D3B" w:rsidRDefault="00031C0D" w:rsidP="00050CEA">
            <w:pPr>
              <w:jc w:val="both"/>
              <w:rPr>
                <w:rFonts w:asciiTheme="majorHAnsi" w:hAnsiTheme="majorHAnsi" w:cstheme="majorHAnsi"/>
                <w:sz w:val="22"/>
                <w:szCs w:val="22"/>
              </w:rPr>
            </w:pPr>
            <w:r w:rsidRPr="00CC4D3B">
              <w:rPr>
                <w:rFonts w:asciiTheme="majorHAnsi" w:hAnsiTheme="majorHAnsi" w:cstheme="majorHAnsi"/>
                <w:sz w:val="22"/>
                <w:szCs w:val="22"/>
              </w:rPr>
              <w:t>No existe plan de incentivos.</w:t>
            </w:r>
          </w:p>
          <w:p w14:paraId="40DA1D26" w14:textId="77777777" w:rsidR="00DB5151" w:rsidRPr="00CC4D3B" w:rsidRDefault="00DB5151" w:rsidP="00050CEA">
            <w:pPr>
              <w:jc w:val="both"/>
              <w:rPr>
                <w:rFonts w:asciiTheme="majorHAnsi" w:eastAsia="Times New Roman" w:hAnsiTheme="majorHAnsi" w:cstheme="majorHAnsi"/>
                <w:sz w:val="22"/>
                <w:szCs w:val="22"/>
              </w:rPr>
            </w:pPr>
          </w:p>
          <w:p w14:paraId="5ECD4815" w14:textId="78C88D1A" w:rsidR="00031C0D" w:rsidRPr="00CC4D3B" w:rsidRDefault="00DB5151" w:rsidP="00050CEA">
            <w:pPr>
              <w:jc w:val="both"/>
              <w:rPr>
                <w:rFonts w:asciiTheme="majorHAnsi" w:hAnsiTheme="majorHAnsi" w:cstheme="majorHAnsi"/>
                <w:sz w:val="22"/>
                <w:szCs w:val="22"/>
              </w:rPr>
            </w:pPr>
            <w:r w:rsidRPr="00CC4D3B">
              <w:rPr>
                <w:rFonts w:asciiTheme="majorHAnsi" w:eastAsia="Times New Roman" w:hAnsiTheme="majorHAnsi" w:cstheme="majorHAnsi"/>
                <w:sz w:val="22"/>
                <w:szCs w:val="22"/>
              </w:rPr>
              <w:t>Debido a la falta de evaluación del desempeño a funcionarios de carrera administrativa, no se están haciendo planes de mejoramiento individual.</w:t>
            </w:r>
          </w:p>
          <w:p w14:paraId="6F43D9EC" w14:textId="77777777" w:rsidR="00DB5151" w:rsidRPr="00CC4D3B" w:rsidRDefault="00DB5151" w:rsidP="00050CEA">
            <w:pPr>
              <w:jc w:val="both"/>
              <w:rPr>
                <w:rFonts w:asciiTheme="majorHAnsi" w:hAnsiTheme="majorHAnsi" w:cstheme="majorHAnsi"/>
                <w:sz w:val="22"/>
                <w:szCs w:val="22"/>
              </w:rPr>
            </w:pPr>
          </w:p>
          <w:p w14:paraId="045335DC" w14:textId="77777777" w:rsidR="00031C0D" w:rsidRPr="00CC4D3B" w:rsidRDefault="00031C0D" w:rsidP="00050CEA">
            <w:pPr>
              <w:jc w:val="both"/>
              <w:rPr>
                <w:rFonts w:asciiTheme="majorHAnsi" w:hAnsiTheme="majorHAnsi" w:cstheme="majorHAnsi"/>
                <w:sz w:val="22"/>
                <w:szCs w:val="22"/>
              </w:rPr>
            </w:pPr>
            <w:r w:rsidRPr="00CC4D3B">
              <w:rPr>
                <w:rFonts w:asciiTheme="majorHAnsi" w:hAnsiTheme="majorHAnsi" w:cstheme="majorHAnsi"/>
                <w:sz w:val="22"/>
                <w:szCs w:val="22"/>
              </w:rPr>
              <w:t xml:space="preserve">Las tablas de retención documental se encuentran en etapa de actualización y de aprobación para ser socializadas y puestas en funcionamiento. </w:t>
            </w:r>
          </w:p>
          <w:p w14:paraId="1E998D1A" w14:textId="1E3475E6" w:rsidR="00031C0D" w:rsidRPr="0043787F" w:rsidRDefault="00031C0D" w:rsidP="00050CEA">
            <w:pPr>
              <w:jc w:val="both"/>
              <w:rPr>
                <w:rFonts w:asciiTheme="majorHAnsi" w:eastAsia="Times New Roman" w:hAnsiTheme="majorHAnsi" w:cstheme="majorHAnsi"/>
                <w:sz w:val="22"/>
                <w:szCs w:val="22"/>
              </w:rPr>
            </w:pPr>
          </w:p>
        </w:tc>
      </w:tr>
      <w:tr w:rsidR="00031C0D" w:rsidRPr="0043787F" w14:paraId="1DB22EFD" w14:textId="77777777" w:rsidTr="00050CEA">
        <w:trPr>
          <w:trHeight w:val="439"/>
        </w:trPr>
        <w:tc>
          <w:tcPr>
            <w:tcW w:w="9464" w:type="dxa"/>
          </w:tcPr>
          <w:p w14:paraId="00BA5685" w14:textId="77777777" w:rsidR="00031C0D" w:rsidRPr="0043787F" w:rsidRDefault="00031C0D" w:rsidP="00050CEA">
            <w:pPr>
              <w:jc w:val="center"/>
              <w:rPr>
                <w:rFonts w:asciiTheme="majorHAnsi" w:hAnsiTheme="majorHAnsi" w:cstheme="majorHAnsi"/>
                <w:b/>
                <w:sz w:val="22"/>
                <w:szCs w:val="22"/>
              </w:rPr>
            </w:pPr>
          </w:p>
          <w:p w14:paraId="0795CD24" w14:textId="77777777" w:rsidR="00031C0D" w:rsidRPr="0043787F" w:rsidRDefault="00031C0D" w:rsidP="00050CEA">
            <w:pPr>
              <w:jc w:val="center"/>
              <w:rPr>
                <w:rFonts w:asciiTheme="majorHAnsi" w:hAnsiTheme="majorHAnsi" w:cstheme="majorHAnsi"/>
                <w:b/>
                <w:sz w:val="22"/>
                <w:szCs w:val="22"/>
              </w:rPr>
            </w:pPr>
            <w:r w:rsidRPr="0043787F">
              <w:rPr>
                <w:rFonts w:asciiTheme="majorHAnsi" w:eastAsia="Times New Roman" w:hAnsiTheme="majorHAnsi" w:cstheme="majorHAnsi"/>
                <w:b/>
                <w:sz w:val="22"/>
                <w:szCs w:val="22"/>
              </w:rPr>
              <w:t>MÓDULO DE CONTROL DE EVALUACIÓN Y SEGUIMIENTO</w:t>
            </w:r>
          </w:p>
          <w:p w14:paraId="18EB80A0" w14:textId="77777777" w:rsidR="00031C0D" w:rsidRPr="0043787F" w:rsidRDefault="00031C0D" w:rsidP="00050CEA">
            <w:pPr>
              <w:jc w:val="center"/>
              <w:rPr>
                <w:rFonts w:asciiTheme="majorHAnsi" w:hAnsiTheme="majorHAnsi" w:cstheme="majorHAnsi"/>
                <w:b/>
                <w:sz w:val="22"/>
                <w:szCs w:val="22"/>
              </w:rPr>
            </w:pPr>
          </w:p>
        </w:tc>
      </w:tr>
      <w:tr w:rsidR="00031C0D" w:rsidRPr="0043787F" w14:paraId="469354E1" w14:textId="77777777" w:rsidTr="00050CEA">
        <w:trPr>
          <w:trHeight w:val="854"/>
        </w:trPr>
        <w:tc>
          <w:tcPr>
            <w:tcW w:w="9464" w:type="dxa"/>
          </w:tcPr>
          <w:p w14:paraId="57C16C39" w14:textId="77777777" w:rsidR="00031C0D" w:rsidRPr="0043787F" w:rsidRDefault="00031C0D" w:rsidP="00050CEA">
            <w:pPr>
              <w:rPr>
                <w:rFonts w:asciiTheme="majorHAnsi" w:hAnsiTheme="majorHAnsi" w:cstheme="majorHAnsi"/>
                <w:b/>
                <w:sz w:val="22"/>
                <w:szCs w:val="22"/>
              </w:rPr>
            </w:pPr>
            <w:r w:rsidRPr="0043787F">
              <w:rPr>
                <w:rFonts w:asciiTheme="majorHAnsi" w:eastAsia="Times New Roman" w:hAnsiTheme="majorHAnsi" w:cstheme="majorHAnsi"/>
                <w:b/>
                <w:sz w:val="22"/>
                <w:szCs w:val="22"/>
              </w:rPr>
              <w:t>Avances</w:t>
            </w:r>
          </w:p>
          <w:p w14:paraId="3261B3C4" w14:textId="77777777" w:rsidR="00031C0D" w:rsidRPr="0043787F" w:rsidRDefault="00031C0D" w:rsidP="00050CEA">
            <w:pPr>
              <w:jc w:val="both"/>
              <w:rPr>
                <w:rFonts w:asciiTheme="majorHAnsi" w:eastAsia="Times New Roman" w:hAnsiTheme="majorHAnsi" w:cstheme="majorHAnsi"/>
                <w:sz w:val="22"/>
                <w:szCs w:val="22"/>
              </w:rPr>
            </w:pPr>
          </w:p>
          <w:p w14:paraId="693A3B52" w14:textId="60F63743" w:rsidR="00031C0D" w:rsidRPr="0043787F" w:rsidRDefault="009276A8" w:rsidP="00050CEA">
            <w:pPr>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El programa de auditorias </w:t>
            </w:r>
            <w:r w:rsidR="00031C0D" w:rsidRPr="0043787F">
              <w:rPr>
                <w:rFonts w:asciiTheme="majorHAnsi" w:eastAsia="Times New Roman" w:hAnsiTheme="majorHAnsi" w:cstheme="majorHAnsi"/>
                <w:sz w:val="22"/>
                <w:szCs w:val="22"/>
              </w:rPr>
              <w:t xml:space="preserve">de gestión </w:t>
            </w:r>
            <w:r>
              <w:rPr>
                <w:rFonts w:asciiTheme="majorHAnsi" w:eastAsia="Times New Roman" w:hAnsiTheme="majorHAnsi" w:cstheme="majorHAnsi"/>
                <w:sz w:val="22"/>
                <w:szCs w:val="22"/>
              </w:rPr>
              <w:t>del periodo 201</w:t>
            </w:r>
            <w:r w:rsidR="002F0918">
              <w:rPr>
                <w:rFonts w:asciiTheme="majorHAnsi" w:eastAsia="Times New Roman" w:hAnsiTheme="majorHAnsi" w:cstheme="majorHAnsi"/>
                <w:sz w:val="22"/>
                <w:szCs w:val="22"/>
              </w:rPr>
              <w:t>7</w:t>
            </w:r>
            <w:r>
              <w:rPr>
                <w:rFonts w:asciiTheme="majorHAnsi" w:eastAsia="Times New Roman" w:hAnsiTheme="majorHAnsi" w:cstheme="majorHAnsi"/>
                <w:sz w:val="22"/>
                <w:szCs w:val="22"/>
              </w:rPr>
              <w:t xml:space="preserve"> </w:t>
            </w:r>
            <w:r w:rsidR="00031C0D" w:rsidRPr="0043787F">
              <w:rPr>
                <w:rFonts w:asciiTheme="majorHAnsi" w:eastAsia="Times New Roman" w:hAnsiTheme="majorHAnsi" w:cstheme="majorHAnsi"/>
                <w:sz w:val="22"/>
                <w:szCs w:val="22"/>
              </w:rPr>
              <w:t xml:space="preserve">se </w:t>
            </w:r>
            <w:r w:rsidR="002F0918">
              <w:rPr>
                <w:rFonts w:asciiTheme="majorHAnsi" w:eastAsia="Times New Roman" w:hAnsiTheme="majorHAnsi" w:cstheme="majorHAnsi"/>
                <w:sz w:val="22"/>
                <w:szCs w:val="22"/>
              </w:rPr>
              <w:t>encuentra en ejecución y se encuentran publicadas en el micro sitio de Control Interno.  Se ha cumplido con la presentación de los informes de ley oportunamente</w:t>
            </w:r>
          </w:p>
          <w:p w14:paraId="53078630" w14:textId="77777777" w:rsidR="002F0918" w:rsidRDefault="002F0918" w:rsidP="00050CEA">
            <w:pPr>
              <w:jc w:val="both"/>
              <w:rPr>
                <w:rFonts w:asciiTheme="majorHAnsi" w:eastAsia="Times New Roman" w:hAnsiTheme="majorHAnsi" w:cstheme="majorHAnsi"/>
                <w:sz w:val="22"/>
                <w:szCs w:val="22"/>
              </w:rPr>
            </w:pPr>
          </w:p>
          <w:p w14:paraId="26E2A76B" w14:textId="1461CBF3" w:rsidR="002F0918" w:rsidRDefault="002F0918" w:rsidP="00050CEA">
            <w:pPr>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Se realizó el primer seguimiento a las estrategias </w:t>
            </w:r>
            <w:r w:rsidR="006C2618">
              <w:rPr>
                <w:rFonts w:asciiTheme="majorHAnsi" w:eastAsia="Times New Roman" w:hAnsiTheme="majorHAnsi" w:cstheme="majorHAnsi"/>
                <w:sz w:val="22"/>
                <w:szCs w:val="22"/>
              </w:rPr>
              <w:t xml:space="preserve">al Plan Anticorrupción y se </w:t>
            </w:r>
            <w:proofErr w:type="spellStart"/>
            <w:r w:rsidR="006C2618">
              <w:rPr>
                <w:rFonts w:asciiTheme="majorHAnsi" w:eastAsia="Times New Roman" w:hAnsiTheme="majorHAnsi" w:cstheme="majorHAnsi"/>
                <w:sz w:val="22"/>
                <w:szCs w:val="22"/>
              </w:rPr>
              <w:t>presnetaron</w:t>
            </w:r>
            <w:proofErr w:type="spellEnd"/>
            <w:r w:rsidR="006C2618">
              <w:rPr>
                <w:rFonts w:asciiTheme="majorHAnsi" w:eastAsia="Times New Roman" w:hAnsiTheme="majorHAnsi" w:cstheme="majorHAnsi"/>
                <w:sz w:val="22"/>
                <w:szCs w:val="22"/>
              </w:rPr>
              <w:t xml:space="preserve"> las recomendaciones respectivas.</w:t>
            </w:r>
          </w:p>
          <w:p w14:paraId="62B3CD95" w14:textId="77777777" w:rsidR="002F0918" w:rsidRDefault="002F0918" w:rsidP="00050CEA">
            <w:pPr>
              <w:jc w:val="both"/>
              <w:rPr>
                <w:rFonts w:asciiTheme="majorHAnsi" w:eastAsia="Times New Roman" w:hAnsiTheme="majorHAnsi" w:cstheme="majorHAnsi"/>
                <w:sz w:val="22"/>
                <w:szCs w:val="22"/>
              </w:rPr>
            </w:pPr>
          </w:p>
          <w:p w14:paraId="63A25730" w14:textId="22783C4B" w:rsidR="00031C0D" w:rsidRPr="0043787F" w:rsidRDefault="00031C0D" w:rsidP="00050CEA">
            <w:pPr>
              <w:jc w:val="both"/>
              <w:rPr>
                <w:rFonts w:asciiTheme="majorHAnsi" w:eastAsia="Times New Roman" w:hAnsiTheme="majorHAnsi" w:cstheme="majorHAnsi"/>
                <w:sz w:val="22"/>
                <w:szCs w:val="22"/>
              </w:rPr>
            </w:pPr>
            <w:r w:rsidRPr="0043787F">
              <w:rPr>
                <w:rFonts w:asciiTheme="majorHAnsi" w:eastAsia="Times New Roman" w:hAnsiTheme="majorHAnsi" w:cstheme="majorHAnsi"/>
                <w:sz w:val="22"/>
                <w:szCs w:val="22"/>
              </w:rPr>
              <w:t>La Oficina de Control Interno vigila el Sistema de Atención al Ciudadano</w:t>
            </w:r>
            <w:r w:rsidR="006C2618">
              <w:rPr>
                <w:rFonts w:asciiTheme="majorHAnsi" w:eastAsia="Times New Roman" w:hAnsiTheme="majorHAnsi" w:cstheme="majorHAnsi"/>
                <w:sz w:val="22"/>
                <w:szCs w:val="22"/>
              </w:rPr>
              <w:t>,</w:t>
            </w:r>
            <w:r w:rsidRPr="0043787F">
              <w:rPr>
                <w:rFonts w:asciiTheme="majorHAnsi" w:eastAsia="Times New Roman" w:hAnsiTheme="majorHAnsi" w:cstheme="majorHAnsi"/>
                <w:sz w:val="22"/>
                <w:szCs w:val="22"/>
              </w:rPr>
              <w:t xml:space="preserve"> </w:t>
            </w:r>
            <w:r w:rsidR="006C2618">
              <w:rPr>
                <w:rFonts w:asciiTheme="majorHAnsi" w:eastAsia="Times New Roman" w:hAnsiTheme="majorHAnsi" w:cstheme="majorHAnsi"/>
                <w:sz w:val="22"/>
                <w:szCs w:val="22"/>
              </w:rPr>
              <w:t>c</w:t>
            </w:r>
            <w:r w:rsidRPr="0043787F">
              <w:rPr>
                <w:rFonts w:asciiTheme="majorHAnsi" w:eastAsia="Times New Roman" w:hAnsiTheme="majorHAnsi" w:cstheme="majorHAnsi"/>
                <w:sz w:val="22"/>
                <w:szCs w:val="22"/>
              </w:rPr>
              <w:t>omo acción de mejora la administración del sistema fue entregado a la Secretaria General. Quedando la responsabilidad de auditar el sistema de forma semestral como lo indica el artículo 76 de la Ley 1474 de 2011.</w:t>
            </w:r>
          </w:p>
          <w:p w14:paraId="65F7C42C" w14:textId="77777777" w:rsidR="00031C0D" w:rsidRDefault="00031C0D" w:rsidP="00050CEA">
            <w:pPr>
              <w:jc w:val="both"/>
              <w:rPr>
                <w:rFonts w:asciiTheme="majorHAnsi" w:eastAsia="Times New Roman" w:hAnsiTheme="majorHAnsi" w:cstheme="majorHAnsi"/>
                <w:sz w:val="22"/>
                <w:szCs w:val="22"/>
              </w:rPr>
            </w:pPr>
          </w:p>
          <w:p w14:paraId="0E15BE97" w14:textId="751FFAC6" w:rsidR="001E4317" w:rsidRDefault="001E4317" w:rsidP="00050CEA">
            <w:pPr>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Se han realizado campañas masivas de autocontrol a través de correos corporativos y publicaciones en la página web institucional, así mismo se dan recomendaciones y sugerencias en las auditorias por procesos. </w:t>
            </w:r>
          </w:p>
          <w:p w14:paraId="66E472BE" w14:textId="77777777" w:rsidR="001E4317" w:rsidRPr="0043787F" w:rsidRDefault="001E4317" w:rsidP="00050CEA">
            <w:pPr>
              <w:jc w:val="both"/>
              <w:rPr>
                <w:rFonts w:asciiTheme="majorHAnsi" w:eastAsia="Times New Roman" w:hAnsiTheme="majorHAnsi" w:cstheme="majorHAnsi"/>
                <w:sz w:val="22"/>
                <w:szCs w:val="22"/>
              </w:rPr>
            </w:pPr>
          </w:p>
          <w:p w14:paraId="6D2DAFDD" w14:textId="600D8327" w:rsidR="00031C0D" w:rsidRPr="0043787F" w:rsidRDefault="00031C0D" w:rsidP="00050CEA">
            <w:pPr>
              <w:jc w:val="both"/>
              <w:rPr>
                <w:rFonts w:asciiTheme="majorHAnsi" w:eastAsia="Times New Roman" w:hAnsiTheme="majorHAnsi" w:cstheme="majorHAnsi"/>
                <w:sz w:val="22"/>
                <w:szCs w:val="22"/>
              </w:rPr>
            </w:pPr>
            <w:r w:rsidRPr="0043787F">
              <w:rPr>
                <w:rFonts w:asciiTheme="majorHAnsi" w:eastAsia="Times New Roman" w:hAnsiTheme="majorHAnsi" w:cstheme="majorHAnsi"/>
                <w:sz w:val="22"/>
                <w:szCs w:val="22"/>
              </w:rPr>
              <w:t>El software ISOLUCION para el manejo y control del Sistema de gestión de Calidad se encuentra en funcionamiento en todos los procesos.</w:t>
            </w:r>
            <w:r w:rsidR="001E4317">
              <w:rPr>
                <w:rFonts w:asciiTheme="majorHAnsi" w:eastAsia="Times New Roman" w:hAnsiTheme="majorHAnsi" w:cstheme="majorHAnsi"/>
                <w:sz w:val="22"/>
                <w:szCs w:val="22"/>
              </w:rPr>
              <w:t xml:space="preserve">  </w:t>
            </w:r>
            <w:proofErr w:type="gramStart"/>
            <w:r w:rsidR="001E4317" w:rsidRPr="0043787F">
              <w:rPr>
                <w:rFonts w:asciiTheme="majorHAnsi" w:eastAsia="Times New Roman" w:hAnsiTheme="majorHAnsi" w:cstheme="majorHAnsi"/>
                <w:sz w:val="22"/>
                <w:szCs w:val="22"/>
              </w:rPr>
              <w:t>el</w:t>
            </w:r>
            <w:proofErr w:type="gramEnd"/>
            <w:r w:rsidR="001E4317" w:rsidRPr="0043787F">
              <w:rPr>
                <w:rFonts w:asciiTheme="majorHAnsi" w:eastAsia="Times New Roman" w:hAnsiTheme="majorHAnsi" w:cstheme="majorHAnsi"/>
                <w:sz w:val="22"/>
                <w:szCs w:val="22"/>
              </w:rPr>
              <w:t xml:space="preserve"> software </w:t>
            </w:r>
            <w:proofErr w:type="spellStart"/>
            <w:r w:rsidR="001E4317" w:rsidRPr="0043787F">
              <w:rPr>
                <w:rFonts w:asciiTheme="majorHAnsi" w:eastAsia="Times New Roman" w:hAnsiTheme="majorHAnsi" w:cstheme="majorHAnsi"/>
                <w:sz w:val="22"/>
                <w:szCs w:val="22"/>
              </w:rPr>
              <w:t>Peoplesoft</w:t>
            </w:r>
            <w:proofErr w:type="spellEnd"/>
            <w:r w:rsidR="001E4317" w:rsidRPr="0043787F">
              <w:rPr>
                <w:rFonts w:asciiTheme="majorHAnsi" w:eastAsia="Times New Roman" w:hAnsiTheme="majorHAnsi" w:cstheme="majorHAnsi"/>
                <w:sz w:val="22"/>
                <w:szCs w:val="22"/>
              </w:rPr>
              <w:t xml:space="preserve"> se encuentra en etapa de </w:t>
            </w:r>
            <w:r w:rsidR="001E4317">
              <w:rPr>
                <w:rFonts w:asciiTheme="majorHAnsi" w:eastAsia="Times New Roman" w:hAnsiTheme="majorHAnsi" w:cstheme="majorHAnsi"/>
                <w:sz w:val="22"/>
                <w:szCs w:val="22"/>
              </w:rPr>
              <w:t>producción</w:t>
            </w:r>
            <w:r w:rsidR="001E4317" w:rsidRPr="0043787F">
              <w:rPr>
                <w:rFonts w:asciiTheme="majorHAnsi" w:eastAsia="Times New Roman" w:hAnsiTheme="majorHAnsi" w:cstheme="majorHAnsi"/>
                <w:sz w:val="22"/>
                <w:szCs w:val="22"/>
              </w:rPr>
              <w:t>.</w:t>
            </w:r>
          </w:p>
          <w:p w14:paraId="0CC08FFF" w14:textId="77777777" w:rsidR="00031C0D" w:rsidRPr="0043787F" w:rsidRDefault="00031C0D" w:rsidP="00050CEA">
            <w:pPr>
              <w:jc w:val="both"/>
              <w:rPr>
                <w:rFonts w:asciiTheme="majorHAnsi" w:hAnsiTheme="majorHAnsi" w:cstheme="majorHAnsi"/>
                <w:sz w:val="22"/>
                <w:szCs w:val="22"/>
              </w:rPr>
            </w:pPr>
          </w:p>
          <w:p w14:paraId="23821E6C" w14:textId="77777777" w:rsidR="00031C0D" w:rsidRPr="0043787F" w:rsidRDefault="00031C0D" w:rsidP="00050CEA">
            <w:pPr>
              <w:jc w:val="both"/>
              <w:rPr>
                <w:rFonts w:asciiTheme="majorHAnsi" w:hAnsiTheme="majorHAnsi" w:cstheme="majorHAnsi"/>
                <w:b/>
                <w:sz w:val="22"/>
                <w:szCs w:val="22"/>
              </w:rPr>
            </w:pPr>
            <w:r w:rsidRPr="0043787F">
              <w:rPr>
                <w:rFonts w:asciiTheme="majorHAnsi" w:hAnsiTheme="majorHAnsi" w:cstheme="majorHAnsi"/>
                <w:b/>
                <w:sz w:val="22"/>
                <w:szCs w:val="22"/>
              </w:rPr>
              <w:t>Dificultades</w:t>
            </w:r>
          </w:p>
          <w:p w14:paraId="51D5D24D" w14:textId="77777777" w:rsidR="00031C0D" w:rsidRPr="0043787F" w:rsidRDefault="00031C0D" w:rsidP="00050CEA">
            <w:pPr>
              <w:jc w:val="both"/>
              <w:rPr>
                <w:rFonts w:asciiTheme="majorHAnsi" w:hAnsiTheme="majorHAnsi" w:cstheme="majorHAnsi"/>
                <w:b/>
                <w:sz w:val="22"/>
                <w:szCs w:val="22"/>
              </w:rPr>
            </w:pPr>
          </w:p>
          <w:p w14:paraId="1DA8C348" w14:textId="11DF2E02" w:rsidR="006C2618" w:rsidRDefault="006C2618" w:rsidP="00050CEA">
            <w:pPr>
              <w:jc w:val="both"/>
              <w:rPr>
                <w:rFonts w:asciiTheme="majorHAnsi" w:hAnsiTheme="majorHAnsi" w:cstheme="majorHAnsi"/>
                <w:sz w:val="22"/>
                <w:szCs w:val="22"/>
              </w:rPr>
            </w:pPr>
            <w:r>
              <w:rPr>
                <w:rFonts w:asciiTheme="majorHAnsi" w:hAnsiTheme="majorHAnsi" w:cstheme="majorHAnsi"/>
                <w:sz w:val="22"/>
                <w:szCs w:val="22"/>
              </w:rPr>
              <w:t xml:space="preserve">El resultado de la evaluación del MECI institucional fue del 63.5% calificación intermedia por parte del Departamento Administrativo de la Función Pública a través de su nueva plataforma MECI-FURAG debido a que algunos elementos del componente de Talento Humano no se encuentran implementados en la Universidad. </w:t>
            </w:r>
          </w:p>
          <w:p w14:paraId="6E585993" w14:textId="77777777" w:rsidR="006C2618" w:rsidRDefault="006C2618" w:rsidP="00050CEA">
            <w:pPr>
              <w:jc w:val="both"/>
              <w:rPr>
                <w:rFonts w:asciiTheme="majorHAnsi" w:hAnsiTheme="majorHAnsi" w:cstheme="majorHAnsi"/>
                <w:sz w:val="22"/>
                <w:szCs w:val="22"/>
              </w:rPr>
            </w:pPr>
          </w:p>
          <w:p w14:paraId="5CDC73C7" w14:textId="77777777" w:rsidR="00031C0D" w:rsidRPr="0043787F" w:rsidRDefault="00031C0D" w:rsidP="00050CEA">
            <w:pPr>
              <w:jc w:val="both"/>
              <w:rPr>
                <w:rFonts w:asciiTheme="majorHAnsi" w:hAnsiTheme="majorHAnsi" w:cstheme="majorHAnsi"/>
                <w:sz w:val="22"/>
                <w:szCs w:val="22"/>
              </w:rPr>
            </w:pPr>
            <w:r w:rsidRPr="0043787F">
              <w:rPr>
                <w:rFonts w:asciiTheme="majorHAnsi" w:hAnsiTheme="majorHAnsi" w:cstheme="majorHAnsi"/>
                <w:sz w:val="22"/>
                <w:szCs w:val="22"/>
              </w:rPr>
              <w:t>El cronograma de implementación del Sistema de Seguridad y Salud en el trabajo esta atrasado.</w:t>
            </w:r>
          </w:p>
          <w:p w14:paraId="39F4B916" w14:textId="77777777" w:rsidR="006C2618" w:rsidRDefault="006C2618" w:rsidP="00050CEA">
            <w:pPr>
              <w:jc w:val="both"/>
              <w:rPr>
                <w:rFonts w:asciiTheme="majorHAnsi" w:hAnsiTheme="majorHAnsi" w:cstheme="majorHAnsi"/>
                <w:sz w:val="22"/>
                <w:szCs w:val="22"/>
              </w:rPr>
            </w:pPr>
          </w:p>
          <w:p w14:paraId="1052711D" w14:textId="71A06EC8" w:rsidR="00031C0D" w:rsidRPr="0043787F" w:rsidRDefault="00031C0D" w:rsidP="00050CEA">
            <w:pPr>
              <w:jc w:val="both"/>
              <w:rPr>
                <w:rFonts w:asciiTheme="majorHAnsi" w:hAnsiTheme="majorHAnsi" w:cstheme="majorHAnsi"/>
                <w:sz w:val="22"/>
                <w:szCs w:val="22"/>
              </w:rPr>
            </w:pPr>
            <w:r w:rsidRPr="0043787F">
              <w:rPr>
                <w:rFonts w:asciiTheme="majorHAnsi" w:hAnsiTheme="majorHAnsi" w:cstheme="majorHAnsi"/>
                <w:sz w:val="22"/>
                <w:szCs w:val="22"/>
              </w:rPr>
              <w:t>Continúa el incumplimiento de algunos procesos en la entrega oportuna de los planes de mejoramiento que deben realizar con base en los hallazgos expresados en los informes de auditoría.</w:t>
            </w:r>
            <w:r w:rsidR="006C2618">
              <w:rPr>
                <w:rFonts w:asciiTheme="majorHAnsi" w:hAnsiTheme="majorHAnsi" w:cstheme="majorHAnsi"/>
                <w:sz w:val="22"/>
                <w:szCs w:val="22"/>
              </w:rPr>
              <w:t xml:space="preserve">  Se realizó acción de mejora para trabajar los planes de mejoramiento por el sistema </w:t>
            </w:r>
            <w:proofErr w:type="spellStart"/>
            <w:r w:rsidR="006C2618">
              <w:rPr>
                <w:rFonts w:asciiTheme="majorHAnsi" w:hAnsiTheme="majorHAnsi" w:cstheme="majorHAnsi"/>
                <w:sz w:val="22"/>
                <w:szCs w:val="22"/>
              </w:rPr>
              <w:t>Isolucón</w:t>
            </w:r>
            <w:proofErr w:type="spellEnd"/>
            <w:r w:rsidR="006C2618">
              <w:rPr>
                <w:rFonts w:asciiTheme="majorHAnsi" w:hAnsiTheme="majorHAnsi" w:cstheme="majorHAnsi"/>
                <w:sz w:val="22"/>
                <w:szCs w:val="22"/>
              </w:rPr>
              <w:t xml:space="preserve"> del sistema de gestión de calidad, </w:t>
            </w:r>
          </w:p>
          <w:p w14:paraId="45CA1484" w14:textId="0BDEEC89" w:rsidR="00031C0D" w:rsidRDefault="00031C0D" w:rsidP="00050CEA">
            <w:pPr>
              <w:jc w:val="both"/>
              <w:rPr>
                <w:rFonts w:asciiTheme="majorHAnsi" w:eastAsia="Times New Roman" w:hAnsiTheme="majorHAnsi" w:cstheme="majorHAnsi"/>
                <w:sz w:val="22"/>
                <w:szCs w:val="22"/>
              </w:rPr>
            </w:pPr>
          </w:p>
          <w:p w14:paraId="7481E185" w14:textId="77777777" w:rsidR="00031C0D" w:rsidRPr="0043787F" w:rsidRDefault="00031C0D" w:rsidP="00050CEA">
            <w:pPr>
              <w:jc w:val="both"/>
              <w:rPr>
                <w:rFonts w:asciiTheme="majorHAnsi" w:eastAsia="Times New Roman" w:hAnsiTheme="majorHAnsi" w:cstheme="majorHAnsi"/>
                <w:sz w:val="22"/>
                <w:szCs w:val="22"/>
                <w:lang w:val="es-CO"/>
              </w:rPr>
            </w:pPr>
            <w:r w:rsidRPr="0043787F">
              <w:rPr>
                <w:rFonts w:asciiTheme="majorHAnsi" w:eastAsia="Times New Roman" w:hAnsiTheme="majorHAnsi" w:cstheme="majorHAnsi"/>
                <w:sz w:val="22"/>
                <w:szCs w:val="22"/>
                <w:lang w:val="es-CO"/>
              </w:rPr>
              <w:t>No se han implementado todos los componentes para cumplir lo establecido en la ley 1712 de 2014 en su totalidad.</w:t>
            </w:r>
          </w:p>
          <w:p w14:paraId="6751CB00" w14:textId="77777777" w:rsidR="00DB5151" w:rsidRDefault="00DB5151" w:rsidP="00050CEA">
            <w:pPr>
              <w:jc w:val="both"/>
              <w:rPr>
                <w:rFonts w:asciiTheme="majorHAnsi" w:eastAsia="Times New Roman" w:hAnsiTheme="majorHAnsi" w:cstheme="majorHAnsi"/>
                <w:sz w:val="22"/>
                <w:szCs w:val="22"/>
              </w:rPr>
            </w:pPr>
          </w:p>
          <w:p w14:paraId="12404492" w14:textId="4B8086D6" w:rsidR="00031C0D" w:rsidRPr="0043787F" w:rsidRDefault="00031C0D" w:rsidP="001E4317">
            <w:pPr>
              <w:jc w:val="both"/>
              <w:rPr>
                <w:rFonts w:asciiTheme="majorHAnsi" w:eastAsia="Times New Roman" w:hAnsiTheme="majorHAnsi" w:cstheme="majorHAnsi"/>
                <w:sz w:val="22"/>
                <w:szCs w:val="22"/>
              </w:rPr>
            </w:pPr>
            <w:r w:rsidRPr="0043787F">
              <w:rPr>
                <w:rFonts w:asciiTheme="majorHAnsi" w:eastAsia="Times New Roman" w:hAnsiTheme="majorHAnsi" w:cstheme="majorHAnsi"/>
                <w:sz w:val="22"/>
                <w:szCs w:val="22"/>
              </w:rPr>
              <w:t>No hay una política contable institucional aprobada</w:t>
            </w:r>
            <w:r w:rsidR="001E4317">
              <w:rPr>
                <w:rFonts w:asciiTheme="majorHAnsi" w:eastAsia="Times New Roman" w:hAnsiTheme="majorHAnsi" w:cstheme="majorHAnsi"/>
                <w:sz w:val="22"/>
                <w:szCs w:val="22"/>
              </w:rPr>
              <w:t>.</w:t>
            </w:r>
            <w:r w:rsidRPr="0043787F">
              <w:rPr>
                <w:rFonts w:asciiTheme="majorHAnsi" w:eastAsia="Times New Roman" w:hAnsiTheme="majorHAnsi" w:cstheme="majorHAnsi"/>
                <w:sz w:val="22"/>
                <w:szCs w:val="22"/>
              </w:rPr>
              <w:t xml:space="preserve"> </w:t>
            </w:r>
          </w:p>
        </w:tc>
      </w:tr>
      <w:tr w:rsidR="00031C0D" w:rsidRPr="0043787F" w14:paraId="78EA6E58" w14:textId="77777777" w:rsidTr="00050CEA">
        <w:trPr>
          <w:trHeight w:val="431"/>
        </w:trPr>
        <w:tc>
          <w:tcPr>
            <w:tcW w:w="9464" w:type="dxa"/>
          </w:tcPr>
          <w:p w14:paraId="1D2C0C4A" w14:textId="77777777" w:rsidR="00031C0D" w:rsidRPr="0043787F" w:rsidRDefault="00031C0D" w:rsidP="00050CEA">
            <w:pPr>
              <w:jc w:val="center"/>
              <w:rPr>
                <w:rFonts w:asciiTheme="majorHAnsi" w:hAnsiTheme="majorHAnsi" w:cstheme="majorHAnsi"/>
                <w:b/>
                <w:sz w:val="22"/>
                <w:szCs w:val="22"/>
              </w:rPr>
            </w:pPr>
          </w:p>
          <w:p w14:paraId="3DE03079" w14:textId="77777777" w:rsidR="00031C0D" w:rsidRPr="0043787F" w:rsidRDefault="00031C0D" w:rsidP="00050CEA">
            <w:pPr>
              <w:jc w:val="center"/>
              <w:rPr>
                <w:rFonts w:asciiTheme="majorHAnsi" w:hAnsiTheme="majorHAnsi" w:cstheme="majorHAnsi"/>
                <w:b/>
                <w:sz w:val="22"/>
                <w:szCs w:val="22"/>
              </w:rPr>
            </w:pPr>
            <w:r w:rsidRPr="0043787F">
              <w:rPr>
                <w:rFonts w:asciiTheme="majorHAnsi" w:eastAsia="Times New Roman" w:hAnsiTheme="majorHAnsi" w:cstheme="majorHAnsi"/>
                <w:b/>
                <w:sz w:val="22"/>
                <w:szCs w:val="22"/>
              </w:rPr>
              <w:t>EJE TRANSVERSAL INFORMACIÓN Y COMUNICACIÓN</w:t>
            </w:r>
          </w:p>
          <w:p w14:paraId="5CB077A2" w14:textId="77777777" w:rsidR="00031C0D" w:rsidRPr="0043787F" w:rsidRDefault="00031C0D" w:rsidP="00050CEA">
            <w:pPr>
              <w:jc w:val="center"/>
              <w:rPr>
                <w:rFonts w:asciiTheme="majorHAnsi" w:hAnsiTheme="majorHAnsi" w:cstheme="majorHAnsi"/>
                <w:b/>
                <w:sz w:val="22"/>
                <w:szCs w:val="22"/>
              </w:rPr>
            </w:pPr>
          </w:p>
        </w:tc>
      </w:tr>
      <w:tr w:rsidR="00031C0D" w:rsidRPr="0043787F" w14:paraId="12BC8C5B" w14:textId="77777777" w:rsidTr="00050CEA">
        <w:trPr>
          <w:trHeight w:val="854"/>
        </w:trPr>
        <w:tc>
          <w:tcPr>
            <w:tcW w:w="9464" w:type="dxa"/>
          </w:tcPr>
          <w:p w14:paraId="7B1AE102" w14:textId="77777777" w:rsidR="00D76C93" w:rsidRDefault="00D76C93" w:rsidP="00050CEA">
            <w:pPr>
              <w:rPr>
                <w:rFonts w:asciiTheme="majorHAnsi" w:eastAsia="Times New Roman" w:hAnsiTheme="majorHAnsi" w:cstheme="majorHAnsi"/>
                <w:b/>
                <w:sz w:val="22"/>
                <w:szCs w:val="22"/>
              </w:rPr>
            </w:pPr>
          </w:p>
          <w:p w14:paraId="549826C5" w14:textId="77777777" w:rsidR="00031C0D" w:rsidRPr="0043787F" w:rsidRDefault="00031C0D" w:rsidP="00050CEA">
            <w:pPr>
              <w:rPr>
                <w:rFonts w:asciiTheme="majorHAnsi" w:eastAsia="Times New Roman" w:hAnsiTheme="majorHAnsi" w:cstheme="majorHAnsi"/>
                <w:b/>
                <w:sz w:val="22"/>
                <w:szCs w:val="22"/>
              </w:rPr>
            </w:pPr>
            <w:r w:rsidRPr="0043787F">
              <w:rPr>
                <w:rFonts w:asciiTheme="majorHAnsi" w:eastAsia="Times New Roman" w:hAnsiTheme="majorHAnsi" w:cstheme="majorHAnsi"/>
                <w:b/>
                <w:sz w:val="22"/>
                <w:szCs w:val="22"/>
              </w:rPr>
              <w:t>Avances</w:t>
            </w:r>
          </w:p>
          <w:p w14:paraId="6C1436B2" w14:textId="77777777" w:rsidR="00031C0D" w:rsidRPr="0043787F" w:rsidRDefault="00031C0D" w:rsidP="00050CEA">
            <w:pPr>
              <w:rPr>
                <w:rFonts w:asciiTheme="majorHAnsi" w:hAnsiTheme="majorHAnsi" w:cstheme="majorHAnsi"/>
                <w:sz w:val="22"/>
                <w:szCs w:val="22"/>
              </w:rPr>
            </w:pPr>
          </w:p>
          <w:p w14:paraId="5E83306A" w14:textId="4F4C39A7" w:rsidR="00031C0D" w:rsidRDefault="00031C0D" w:rsidP="00050CEA">
            <w:pPr>
              <w:jc w:val="both"/>
              <w:rPr>
                <w:rFonts w:asciiTheme="majorHAnsi" w:eastAsia="Times New Roman" w:hAnsiTheme="majorHAnsi" w:cstheme="majorHAnsi"/>
                <w:sz w:val="22"/>
                <w:szCs w:val="22"/>
              </w:rPr>
            </w:pPr>
            <w:r w:rsidRPr="0043787F">
              <w:rPr>
                <w:rFonts w:asciiTheme="majorHAnsi" w:eastAsia="Times New Roman" w:hAnsiTheme="majorHAnsi" w:cstheme="majorHAnsi"/>
                <w:sz w:val="22"/>
                <w:szCs w:val="22"/>
              </w:rPr>
              <w:t xml:space="preserve">La política de comunicaciones </w:t>
            </w:r>
            <w:r w:rsidR="006C2618">
              <w:rPr>
                <w:rFonts w:asciiTheme="majorHAnsi" w:eastAsia="Times New Roman" w:hAnsiTheme="majorHAnsi" w:cstheme="majorHAnsi"/>
                <w:sz w:val="22"/>
                <w:szCs w:val="22"/>
              </w:rPr>
              <w:t xml:space="preserve">fue aprobada por </w:t>
            </w:r>
            <w:r w:rsidRPr="0043787F">
              <w:rPr>
                <w:rFonts w:asciiTheme="majorHAnsi" w:eastAsia="Times New Roman" w:hAnsiTheme="majorHAnsi" w:cstheme="majorHAnsi"/>
                <w:sz w:val="22"/>
                <w:szCs w:val="22"/>
              </w:rPr>
              <w:t xml:space="preserve"> el Consejo Superior </w:t>
            </w:r>
          </w:p>
          <w:p w14:paraId="3A4CAA30" w14:textId="77777777" w:rsidR="006C2618" w:rsidRPr="0043787F" w:rsidRDefault="006C2618" w:rsidP="00050CEA">
            <w:pPr>
              <w:jc w:val="both"/>
              <w:rPr>
                <w:rFonts w:asciiTheme="majorHAnsi" w:eastAsia="Times New Roman" w:hAnsiTheme="majorHAnsi" w:cstheme="majorHAnsi"/>
                <w:sz w:val="22"/>
                <w:szCs w:val="22"/>
              </w:rPr>
            </w:pPr>
          </w:p>
          <w:p w14:paraId="69E5461F" w14:textId="77777777" w:rsidR="00031C0D" w:rsidRPr="0043787F" w:rsidRDefault="00031C0D" w:rsidP="00050CEA">
            <w:pPr>
              <w:jc w:val="both"/>
              <w:rPr>
                <w:rFonts w:asciiTheme="majorHAnsi" w:eastAsia="Times New Roman" w:hAnsiTheme="majorHAnsi" w:cstheme="majorHAnsi"/>
                <w:sz w:val="22"/>
                <w:szCs w:val="22"/>
              </w:rPr>
            </w:pPr>
            <w:r w:rsidRPr="0043787F">
              <w:rPr>
                <w:rFonts w:asciiTheme="majorHAnsi" w:eastAsia="Times New Roman" w:hAnsiTheme="majorHAnsi" w:cstheme="majorHAnsi"/>
                <w:sz w:val="22"/>
                <w:szCs w:val="22"/>
              </w:rPr>
              <w:t>Se evidencia la participación activa de estudiantes, docentes y funcionarios administrativos en los canales de comunicación institucional como página web, redes sociales y la utilización de las plataformas Alania y Sistema de Atención al Ciudadano.</w:t>
            </w:r>
          </w:p>
          <w:p w14:paraId="53CB20BA" w14:textId="77777777" w:rsidR="00DB5151" w:rsidRDefault="00DB5151" w:rsidP="00050CEA">
            <w:pPr>
              <w:jc w:val="both"/>
              <w:rPr>
                <w:rFonts w:asciiTheme="majorHAnsi" w:eastAsia="Times New Roman" w:hAnsiTheme="majorHAnsi" w:cstheme="majorHAnsi"/>
                <w:sz w:val="22"/>
                <w:szCs w:val="22"/>
              </w:rPr>
            </w:pPr>
          </w:p>
          <w:p w14:paraId="2E875E24" w14:textId="2537C5CB" w:rsidR="00031C0D" w:rsidRPr="0043787F" w:rsidRDefault="00031C0D" w:rsidP="00050CEA">
            <w:pPr>
              <w:jc w:val="both"/>
              <w:rPr>
                <w:rFonts w:asciiTheme="majorHAnsi" w:eastAsia="Times New Roman" w:hAnsiTheme="majorHAnsi" w:cstheme="majorHAnsi"/>
                <w:sz w:val="22"/>
                <w:szCs w:val="22"/>
              </w:rPr>
            </w:pPr>
            <w:r w:rsidRPr="0043787F">
              <w:rPr>
                <w:rFonts w:asciiTheme="majorHAnsi" w:eastAsia="Times New Roman" w:hAnsiTheme="majorHAnsi" w:cstheme="majorHAnsi"/>
                <w:sz w:val="22"/>
                <w:szCs w:val="22"/>
              </w:rPr>
              <w:t>La creación de un grupo de comunicaciones institucionales ha permitido la centralización y divulgación oportuna de la información oficial de la Universidad.</w:t>
            </w:r>
            <w:r w:rsidR="00DB5151">
              <w:rPr>
                <w:rFonts w:asciiTheme="majorHAnsi" w:eastAsia="Times New Roman" w:hAnsiTheme="majorHAnsi" w:cstheme="majorHAnsi"/>
                <w:sz w:val="22"/>
                <w:szCs w:val="22"/>
              </w:rPr>
              <w:t xml:space="preserve">  </w:t>
            </w:r>
            <w:r w:rsidRPr="0043787F">
              <w:rPr>
                <w:rFonts w:asciiTheme="majorHAnsi" w:eastAsia="Times New Roman" w:hAnsiTheme="majorHAnsi" w:cstheme="majorHAnsi"/>
                <w:sz w:val="22"/>
                <w:szCs w:val="22"/>
              </w:rPr>
              <w:t>Se evidencia el compromiso del equipo de comunicaciones en las actividades de acreditación institucional.</w:t>
            </w:r>
          </w:p>
          <w:p w14:paraId="1A336718" w14:textId="77777777" w:rsidR="00031C0D" w:rsidRPr="0043787F" w:rsidRDefault="00031C0D" w:rsidP="00050CEA">
            <w:pPr>
              <w:jc w:val="both"/>
              <w:rPr>
                <w:rFonts w:asciiTheme="majorHAnsi" w:hAnsiTheme="majorHAnsi" w:cstheme="majorHAnsi"/>
                <w:b/>
                <w:sz w:val="22"/>
                <w:szCs w:val="22"/>
              </w:rPr>
            </w:pPr>
          </w:p>
          <w:p w14:paraId="535C8AD9" w14:textId="77777777" w:rsidR="00031C0D" w:rsidRPr="0043787F" w:rsidRDefault="00031C0D" w:rsidP="00050CEA">
            <w:pPr>
              <w:jc w:val="center"/>
              <w:rPr>
                <w:rFonts w:asciiTheme="majorHAnsi" w:eastAsia="Times New Roman" w:hAnsiTheme="majorHAnsi" w:cstheme="majorHAnsi"/>
                <w:b/>
                <w:sz w:val="22"/>
                <w:szCs w:val="22"/>
              </w:rPr>
            </w:pPr>
          </w:p>
          <w:p w14:paraId="204797AD" w14:textId="77777777" w:rsidR="00031C0D" w:rsidRPr="0043787F" w:rsidRDefault="00031C0D" w:rsidP="00050CEA">
            <w:pPr>
              <w:jc w:val="center"/>
              <w:rPr>
                <w:rFonts w:asciiTheme="majorHAnsi" w:eastAsia="Times New Roman" w:hAnsiTheme="majorHAnsi" w:cstheme="majorHAnsi"/>
                <w:b/>
                <w:sz w:val="22"/>
                <w:szCs w:val="22"/>
              </w:rPr>
            </w:pPr>
            <w:r w:rsidRPr="0043787F">
              <w:rPr>
                <w:rFonts w:asciiTheme="majorHAnsi" w:eastAsia="Times New Roman" w:hAnsiTheme="majorHAnsi" w:cstheme="majorHAnsi"/>
                <w:b/>
                <w:sz w:val="22"/>
                <w:szCs w:val="22"/>
              </w:rPr>
              <w:t>ESTADO GENERAL DEL SISTEMA</w:t>
            </w:r>
          </w:p>
          <w:p w14:paraId="75929073" w14:textId="77777777" w:rsidR="00031C0D" w:rsidRPr="0043787F" w:rsidRDefault="00031C0D" w:rsidP="00050CEA">
            <w:pPr>
              <w:rPr>
                <w:rFonts w:asciiTheme="majorHAnsi" w:eastAsia="Times New Roman" w:hAnsiTheme="majorHAnsi" w:cstheme="majorHAnsi"/>
                <w:sz w:val="22"/>
                <w:szCs w:val="22"/>
              </w:rPr>
            </w:pPr>
          </w:p>
        </w:tc>
      </w:tr>
      <w:tr w:rsidR="00031C0D" w:rsidRPr="0043787F" w14:paraId="6E98C875" w14:textId="77777777" w:rsidTr="00050CEA">
        <w:trPr>
          <w:trHeight w:val="439"/>
        </w:trPr>
        <w:tc>
          <w:tcPr>
            <w:tcW w:w="9464" w:type="dxa"/>
          </w:tcPr>
          <w:p w14:paraId="513706A2" w14:textId="77777777" w:rsidR="00D76C93" w:rsidRDefault="00D76C93" w:rsidP="001E4317">
            <w:pPr>
              <w:jc w:val="both"/>
              <w:rPr>
                <w:rFonts w:asciiTheme="majorHAnsi" w:hAnsiTheme="majorHAnsi" w:cstheme="majorHAnsi"/>
                <w:sz w:val="22"/>
                <w:szCs w:val="22"/>
                <w:lang w:val="es-CO"/>
              </w:rPr>
            </w:pPr>
          </w:p>
          <w:p w14:paraId="31F373AD" w14:textId="404B0C48" w:rsidR="00031C0D" w:rsidRDefault="001E4317" w:rsidP="001E4317">
            <w:pPr>
              <w:jc w:val="both"/>
              <w:rPr>
                <w:rFonts w:asciiTheme="majorHAnsi" w:hAnsiTheme="majorHAnsi" w:cstheme="majorHAnsi"/>
                <w:sz w:val="22"/>
                <w:szCs w:val="22"/>
                <w:lang w:val="es-CO"/>
              </w:rPr>
            </w:pPr>
            <w:r>
              <w:rPr>
                <w:rFonts w:asciiTheme="majorHAnsi" w:hAnsiTheme="majorHAnsi" w:cstheme="majorHAnsi"/>
                <w:sz w:val="22"/>
                <w:szCs w:val="22"/>
                <w:lang w:val="es-CO"/>
              </w:rPr>
              <w:t xml:space="preserve">El Modelo Estándar de Control Interno de la universidad se encuentra en una calificación intermedia de acuerdo a la evaluación presentada al DAFP.  </w:t>
            </w:r>
          </w:p>
          <w:p w14:paraId="3596A084" w14:textId="36353307" w:rsidR="001E4317" w:rsidRPr="0043787F" w:rsidRDefault="001E4317" w:rsidP="001E4317">
            <w:pPr>
              <w:jc w:val="both"/>
              <w:rPr>
                <w:rFonts w:asciiTheme="majorHAnsi" w:hAnsiTheme="majorHAnsi" w:cstheme="majorHAnsi"/>
                <w:sz w:val="22"/>
                <w:szCs w:val="22"/>
              </w:rPr>
            </w:pPr>
          </w:p>
        </w:tc>
      </w:tr>
      <w:tr w:rsidR="00031C0D" w:rsidRPr="0043787F" w14:paraId="44175C08" w14:textId="77777777" w:rsidTr="00050CEA">
        <w:trPr>
          <w:trHeight w:val="439"/>
        </w:trPr>
        <w:tc>
          <w:tcPr>
            <w:tcW w:w="9464" w:type="dxa"/>
          </w:tcPr>
          <w:p w14:paraId="764F2EE8" w14:textId="77777777" w:rsidR="00031C0D" w:rsidRPr="0043787F" w:rsidRDefault="00031C0D" w:rsidP="00050CEA">
            <w:pPr>
              <w:jc w:val="center"/>
              <w:rPr>
                <w:rFonts w:asciiTheme="majorHAnsi" w:hAnsiTheme="majorHAnsi" w:cstheme="majorHAnsi"/>
                <w:b/>
                <w:sz w:val="22"/>
                <w:szCs w:val="22"/>
              </w:rPr>
            </w:pPr>
          </w:p>
          <w:p w14:paraId="56C7649A" w14:textId="77777777" w:rsidR="00031C0D" w:rsidRPr="0043787F" w:rsidRDefault="00031C0D" w:rsidP="00050CEA">
            <w:pPr>
              <w:jc w:val="center"/>
              <w:rPr>
                <w:rFonts w:asciiTheme="majorHAnsi" w:hAnsiTheme="majorHAnsi" w:cstheme="majorHAnsi"/>
                <w:b/>
                <w:sz w:val="22"/>
                <w:szCs w:val="22"/>
              </w:rPr>
            </w:pPr>
            <w:r w:rsidRPr="0043787F">
              <w:rPr>
                <w:rFonts w:asciiTheme="majorHAnsi" w:hAnsiTheme="majorHAnsi" w:cstheme="majorHAnsi"/>
                <w:b/>
                <w:sz w:val="22"/>
                <w:szCs w:val="22"/>
              </w:rPr>
              <w:t>RECOMENDACIONES</w:t>
            </w:r>
          </w:p>
          <w:p w14:paraId="3A6B5E8F" w14:textId="77777777" w:rsidR="00031C0D" w:rsidRPr="0043787F" w:rsidRDefault="00031C0D" w:rsidP="00050CEA">
            <w:pPr>
              <w:jc w:val="center"/>
              <w:rPr>
                <w:rFonts w:asciiTheme="majorHAnsi" w:hAnsiTheme="majorHAnsi" w:cstheme="majorHAnsi"/>
                <w:b/>
                <w:sz w:val="22"/>
                <w:szCs w:val="22"/>
              </w:rPr>
            </w:pPr>
          </w:p>
        </w:tc>
      </w:tr>
      <w:tr w:rsidR="00031C0D" w:rsidRPr="0043787F" w14:paraId="2D737395" w14:textId="77777777" w:rsidTr="00050CEA">
        <w:trPr>
          <w:trHeight w:val="431"/>
        </w:trPr>
        <w:tc>
          <w:tcPr>
            <w:tcW w:w="9464" w:type="dxa"/>
          </w:tcPr>
          <w:p w14:paraId="1A22FDD3" w14:textId="4A6D705E" w:rsidR="001E4317" w:rsidRDefault="001E4317" w:rsidP="00050CEA">
            <w:pPr>
              <w:jc w:val="both"/>
              <w:rPr>
                <w:rFonts w:asciiTheme="majorHAnsi" w:eastAsia="Times New Roman" w:hAnsiTheme="majorHAnsi" w:cstheme="majorHAnsi"/>
                <w:sz w:val="22"/>
                <w:szCs w:val="22"/>
              </w:rPr>
            </w:pPr>
          </w:p>
          <w:p w14:paraId="4B704F0F" w14:textId="0E5595E2" w:rsidR="001E4317" w:rsidRDefault="001E4317" w:rsidP="00050CEA">
            <w:pPr>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Realizar un plan de mejoramiento para incrementar el porcentaje de calificación sobre la implementación del MECI y gestionar el cumplimiento de los elementos del componente de </w:t>
            </w:r>
            <w:r w:rsidR="00826C78">
              <w:rPr>
                <w:rFonts w:asciiTheme="majorHAnsi" w:eastAsia="Times New Roman" w:hAnsiTheme="majorHAnsi" w:cstheme="majorHAnsi"/>
                <w:sz w:val="22"/>
                <w:szCs w:val="22"/>
              </w:rPr>
              <w:t>talento</w:t>
            </w:r>
            <w:r>
              <w:rPr>
                <w:rFonts w:asciiTheme="majorHAnsi" w:eastAsia="Times New Roman" w:hAnsiTheme="majorHAnsi" w:cstheme="majorHAnsi"/>
                <w:sz w:val="22"/>
                <w:szCs w:val="22"/>
              </w:rPr>
              <w:t xml:space="preserve"> humano que no se están desarrollando.</w:t>
            </w:r>
          </w:p>
          <w:p w14:paraId="2E95D043" w14:textId="77777777" w:rsidR="001E4317" w:rsidRDefault="001E4317" w:rsidP="00050CEA">
            <w:pPr>
              <w:jc w:val="both"/>
              <w:rPr>
                <w:rFonts w:asciiTheme="majorHAnsi" w:eastAsia="Times New Roman" w:hAnsiTheme="majorHAnsi" w:cstheme="majorHAnsi"/>
                <w:sz w:val="22"/>
                <w:szCs w:val="22"/>
              </w:rPr>
            </w:pPr>
          </w:p>
          <w:p w14:paraId="5CCDDA63" w14:textId="77777777" w:rsidR="00031C0D" w:rsidRDefault="00031C0D" w:rsidP="00050CEA">
            <w:pPr>
              <w:jc w:val="both"/>
              <w:rPr>
                <w:rFonts w:asciiTheme="majorHAnsi" w:eastAsia="Times New Roman" w:hAnsiTheme="majorHAnsi" w:cstheme="majorHAnsi"/>
                <w:sz w:val="22"/>
                <w:szCs w:val="22"/>
              </w:rPr>
            </w:pPr>
            <w:r w:rsidRPr="0043787F">
              <w:rPr>
                <w:rFonts w:asciiTheme="majorHAnsi" w:eastAsia="Times New Roman" w:hAnsiTheme="majorHAnsi" w:cstheme="majorHAnsi"/>
                <w:sz w:val="22"/>
                <w:szCs w:val="22"/>
              </w:rPr>
              <w:t>Impulsar y hacer seguimiento a la utilización de las tablas de retención documental en cada uno de los procesos institucionales.</w:t>
            </w:r>
          </w:p>
          <w:p w14:paraId="7485FAA8" w14:textId="77777777" w:rsidR="001E4317" w:rsidRDefault="001E4317" w:rsidP="00050CEA">
            <w:pPr>
              <w:jc w:val="both"/>
              <w:rPr>
                <w:rFonts w:asciiTheme="majorHAnsi" w:eastAsia="Times New Roman" w:hAnsiTheme="majorHAnsi" w:cstheme="majorHAnsi"/>
                <w:sz w:val="22"/>
                <w:szCs w:val="22"/>
              </w:rPr>
            </w:pPr>
          </w:p>
          <w:p w14:paraId="52EDED40" w14:textId="5FE4D918" w:rsidR="001E4317" w:rsidRPr="0043787F" w:rsidRDefault="001E4317" w:rsidP="00050CEA">
            <w:pPr>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Realizar los registros contables sobre los resultados del inventario de bienes muebles e inmuebles para dar mayor razonabilidad a los estados financieros.</w:t>
            </w:r>
          </w:p>
          <w:p w14:paraId="67ABC1D4" w14:textId="77777777" w:rsidR="00DB5151" w:rsidRDefault="00DB5151" w:rsidP="00050CEA">
            <w:pPr>
              <w:jc w:val="both"/>
              <w:rPr>
                <w:rFonts w:asciiTheme="majorHAnsi" w:eastAsia="Times New Roman" w:hAnsiTheme="majorHAnsi" w:cstheme="majorHAnsi"/>
                <w:sz w:val="22"/>
                <w:szCs w:val="22"/>
              </w:rPr>
            </w:pPr>
          </w:p>
          <w:p w14:paraId="302B1F56" w14:textId="12BACE20" w:rsidR="00826C78" w:rsidRDefault="00826C78" w:rsidP="00050CEA">
            <w:pPr>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Realizar las acciones de reparación sobre el inmueble de la facultad de bellas Artes.</w:t>
            </w:r>
          </w:p>
          <w:p w14:paraId="7922E30D" w14:textId="77777777" w:rsidR="00826C78" w:rsidRDefault="00826C78" w:rsidP="00050CEA">
            <w:pPr>
              <w:jc w:val="both"/>
              <w:rPr>
                <w:rFonts w:asciiTheme="majorHAnsi" w:eastAsia="Times New Roman" w:hAnsiTheme="majorHAnsi" w:cstheme="majorHAnsi"/>
                <w:sz w:val="22"/>
                <w:szCs w:val="22"/>
              </w:rPr>
            </w:pPr>
          </w:p>
          <w:p w14:paraId="637CAFB8" w14:textId="77F513E5" w:rsidR="00826C78" w:rsidRDefault="00826C78" w:rsidP="00050CEA">
            <w:pPr>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t>Realizar las acciones de mejora y recomendaciones dadas por el Ministerio de educación sobre la acreditación de los programas que no fueron aprobados para la acreditación.</w:t>
            </w:r>
          </w:p>
          <w:p w14:paraId="153F1591" w14:textId="77777777" w:rsidR="00826C78" w:rsidRDefault="00826C78" w:rsidP="00050CEA">
            <w:pPr>
              <w:jc w:val="both"/>
              <w:rPr>
                <w:rFonts w:asciiTheme="majorHAnsi" w:eastAsia="Times New Roman" w:hAnsiTheme="majorHAnsi" w:cstheme="majorHAnsi"/>
                <w:sz w:val="22"/>
                <w:szCs w:val="22"/>
              </w:rPr>
            </w:pPr>
          </w:p>
          <w:p w14:paraId="6C3A6E33" w14:textId="77777777" w:rsidR="00031C0D" w:rsidRPr="0043787F" w:rsidRDefault="00031C0D" w:rsidP="00050CEA">
            <w:pPr>
              <w:jc w:val="both"/>
              <w:rPr>
                <w:rFonts w:asciiTheme="majorHAnsi" w:eastAsia="Times New Roman" w:hAnsiTheme="majorHAnsi" w:cstheme="majorHAnsi"/>
                <w:sz w:val="22"/>
                <w:szCs w:val="22"/>
              </w:rPr>
            </w:pPr>
            <w:r w:rsidRPr="0043787F">
              <w:rPr>
                <w:rFonts w:asciiTheme="majorHAnsi" w:eastAsia="Times New Roman" w:hAnsiTheme="majorHAnsi" w:cstheme="majorHAnsi"/>
                <w:sz w:val="22"/>
                <w:szCs w:val="22"/>
              </w:rPr>
              <w:t>Realizar el acompañamiento pertinentes en la implementación los preceptos establecidos en la ley 1712 de 2014.</w:t>
            </w:r>
          </w:p>
          <w:p w14:paraId="18A28275" w14:textId="77777777" w:rsidR="00031C0D" w:rsidRPr="0043787F" w:rsidRDefault="00031C0D" w:rsidP="00050CEA">
            <w:pPr>
              <w:jc w:val="both"/>
              <w:rPr>
                <w:rFonts w:asciiTheme="majorHAnsi" w:eastAsia="Times New Roman" w:hAnsiTheme="majorHAnsi" w:cstheme="majorHAnsi"/>
                <w:sz w:val="22"/>
                <w:szCs w:val="22"/>
              </w:rPr>
            </w:pPr>
          </w:p>
        </w:tc>
      </w:tr>
    </w:tbl>
    <w:p w14:paraId="4125F3FE" w14:textId="77777777" w:rsidR="00031C0D" w:rsidRPr="0043787F" w:rsidRDefault="00031C0D" w:rsidP="00031C0D">
      <w:pPr>
        <w:rPr>
          <w:rFonts w:asciiTheme="majorHAnsi" w:eastAsia="Times New Roman" w:hAnsiTheme="majorHAnsi" w:cstheme="majorHAnsi"/>
          <w:sz w:val="22"/>
          <w:szCs w:val="22"/>
        </w:rPr>
      </w:pPr>
    </w:p>
    <w:p w14:paraId="05F19B05" w14:textId="77777777" w:rsidR="00031C0D" w:rsidRDefault="00031C0D" w:rsidP="00031C0D">
      <w:pPr>
        <w:rPr>
          <w:rFonts w:asciiTheme="majorHAnsi" w:eastAsia="Times New Roman" w:hAnsiTheme="majorHAnsi" w:cstheme="majorHAnsi"/>
          <w:sz w:val="22"/>
          <w:szCs w:val="22"/>
        </w:rPr>
      </w:pPr>
    </w:p>
    <w:p w14:paraId="57D7C9CB" w14:textId="77777777" w:rsidR="00DB5151" w:rsidRPr="0043787F" w:rsidRDefault="00DB5151" w:rsidP="00031C0D">
      <w:pPr>
        <w:rPr>
          <w:rFonts w:asciiTheme="majorHAnsi" w:eastAsia="Times New Roman" w:hAnsiTheme="majorHAnsi" w:cstheme="majorHAnsi"/>
          <w:sz w:val="22"/>
          <w:szCs w:val="22"/>
        </w:rPr>
      </w:pPr>
    </w:p>
    <w:p w14:paraId="20D4B1CF" w14:textId="77777777" w:rsidR="00031C0D" w:rsidRPr="0043787F" w:rsidRDefault="00031C0D" w:rsidP="00031C0D">
      <w:pPr>
        <w:rPr>
          <w:rFonts w:asciiTheme="majorHAnsi" w:eastAsia="Times New Roman" w:hAnsiTheme="majorHAnsi" w:cstheme="majorHAnsi"/>
          <w:sz w:val="22"/>
          <w:szCs w:val="22"/>
        </w:rPr>
      </w:pPr>
    </w:p>
    <w:p w14:paraId="045BB276" w14:textId="4074B1DA" w:rsidR="00031C0D" w:rsidRPr="0043787F" w:rsidRDefault="00031C0D" w:rsidP="00DB5151">
      <w:pPr>
        <w:rPr>
          <w:rFonts w:asciiTheme="majorHAnsi" w:eastAsia="Cambria" w:hAnsiTheme="majorHAnsi" w:cstheme="majorHAnsi"/>
          <w:b/>
          <w:sz w:val="22"/>
          <w:szCs w:val="22"/>
        </w:rPr>
      </w:pPr>
      <w:r w:rsidRPr="0043787F">
        <w:rPr>
          <w:rFonts w:asciiTheme="majorHAnsi" w:eastAsia="Times New Roman" w:hAnsiTheme="majorHAnsi" w:cstheme="majorHAnsi"/>
          <w:sz w:val="22"/>
          <w:szCs w:val="22"/>
        </w:rPr>
        <w:tab/>
      </w:r>
      <w:r w:rsidRPr="0043787F">
        <w:rPr>
          <w:rFonts w:asciiTheme="majorHAnsi" w:eastAsia="Times New Roman" w:hAnsiTheme="majorHAnsi" w:cstheme="majorHAnsi"/>
          <w:sz w:val="22"/>
          <w:szCs w:val="22"/>
        </w:rPr>
        <w:tab/>
      </w:r>
      <w:r w:rsidRPr="0043787F">
        <w:rPr>
          <w:rFonts w:asciiTheme="majorHAnsi" w:eastAsia="Times New Roman" w:hAnsiTheme="majorHAnsi" w:cstheme="majorHAnsi"/>
          <w:sz w:val="22"/>
          <w:szCs w:val="22"/>
        </w:rPr>
        <w:tab/>
      </w:r>
      <w:r w:rsidRPr="0043787F">
        <w:rPr>
          <w:rFonts w:asciiTheme="majorHAnsi" w:eastAsia="Times New Roman" w:hAnsiTheme="majorHAnsi" w:cstheme="majorHAnsi"/>
          <w:sz w:val="22"/>
          <w:szCs w:val="22"/>
        </w:rPr>
        <w:tab/>
      </w:r>
      <w:r w:rsidRPr="0043787F">
        <w:rPr>
          <w:rFonts w:asciiTheme="majorHAnsi" w:eastAsia="Times New Roman" w:hAnsiTheme="majorHAnsi" w:cstheme="majorHAnsi"/>
          <w:sz w:val="22"/>
          <w:szCs w:val="22"/>
        </w:rPr>
        <w:tab/>
      </w:r>
      <w:r w:rsidRPr="0043787F">
        <w:rPr>
          <w:rFonts w:asciiTheme="majorHAnsi" w:eastAsia="Cambria" w:hAnsiTheme="majorHAnsi" w:cstheme="majorHAnsi"/>
          <w:b/>
          <w:sz w:val="22"/>
          <w:szCs w:val="22"/>
        </w:rPr>
        <w:t>VIVIAN ARENAS VILLA</w:t>
      </w:r>
    </w:p>
    <w:p w14:paraId="5DAA549C" w14:textId="7D1843F4" w:rsidR="0082007A" w:rsidRPr="0082007A" w:rsidRDefault="00031C0D" w:rsidP="00EA0DB8">
      <w:pPr>
        <w:jc w:val="center"/>
        <w:rPr>
          <w:lang w:val="es-MX"/>
        </w:rPr>
      </w:pPr>
      <w:r w:rsidRPr="0043787F">
        <w:rPr>
          <w:rFonts w:asciiTheme="majorHAnsi" w:eastAsia="Cambria" w:hAnsiTheme="majorHAnsi" w:cstheme="majorHAnsi"/>
          <w:sz w:val="22"/>
          <w:szCs w:val="22"/>
        </w:rPr>
        <w:t>Jefe Oficina de Control Interno (e</w:t>
      </w:r>
      <w:r w:rsidR="00765D94" w:rsidRPr="0043787F">
        <w:rPr>
          <w:rFonts w:asciiTheme="majorHAnsi" w:eastAsia="Cambria" w:hAnsiTheme="majorHAnsi" w:cstheme="majorHAnsi"/>
          <w:sz w:val="22"/>
          <w:szCs w:val="22"/>
        </w:rPr>
        <w:t>) Universidad</w:t>
      </w:r>
      <w:r w:rsidRPr="0043787F">
        <w:rPr>
          <w:rFonts w:asciiTheme="majorHAnsi" w:eastAsia="Cambria" w:hAnsiTheme="majorHAnsi" w:cstheme="majorHAnsi"/>
          <w:sz w:val="22"/>
          <w:szCs w:val="22"/>
        </w:rPr>
        <w:t xml:space="preserve"> del Atlántico</w:t>
      </w:r>
    </w:p>
    <w:sectPr w:rsidR="0082007A" w:rsidRPr="0082007A" w:rsidSect="00E12B7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F183D" w14:textId="77777777" w:rsidR="0020630F" w:rsidRDefault="0020630F" w:rsidP="004701B4">
      <w:r>
        <w:separator/>
      </w:r>
    </w:p>
  </w:endnote>
  <w:endnote w:type="continuationSeparator" w:id="0">
    <w:p w14:paraId="52B80440" w14:textId="77777777" w:rsidR="0020630F" w:rsidRDefault="0020630F" w:rsidP="0047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8F31B" w14:textId="0236E885" w:rsidR="004701B4" w:rsidRDefault="00D027C7">
    <w:pPr>
      <w:pStyle w:val="Piedepgina"/>
    </w:pPr>
    <w:r w:rsidRPr="00D027C7">
      <w:rPr>
        <w:rFonts w:ascii="Helvetica" w:eastAsia="Times New Roman" w:hAnsi="Helvetica" w:cs="Courier New"/>
        <w:noProof/>
        <w:szCs w:val="20"/>
        <w:lang w:val="es-CO" w:eastAsia="es-CO"/>
      </w:rPr>
      <mc:AlternateContent>
        <mc:Choice Requires="wps">
          <w:drawing>
            <wp:anchor distT="0" distB="0" distL="114300" distR="114300" simplePos="0" relativeHeight="251663360" behindDoc="0" locked="0" layoutInCell="1" allowOverlap="1" wp14:anchorId="1D433659" wp14:editId="017520B0">
              <wp:simplePos x="0" y="0"/>
              <wp:positionH relativeFrom="column">
                <wp:posOffset>1110615</wp:posOffset>
              </wp:positionH>
              <wp:positionV relativeFrom="paragraph">
                <wp:posOffset>-50165</wp:posOffset>
              </wp:positionV>
              <wp:extent cx="1257300" cy="442595"/>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257300" cy="442595"/>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ACF91A6" w14:textId="0C604D21" w:rsidR="00D027C7" w:rsidRDefault="00D027C7" w:rsidP="00D027C7">
                          <w:pPr>
                            <w:ind w:hanging="142"/>
                            <w:rPr>
                              <w:rFonts w:ascii="Candara" w:hAnsi="Candara"/>
                              <w:sz w:val="16"/>
                            </w:rPr>
                          </w:pPr>
                          <w:r w:rsidRPr="00E31042">
                            <w:rPr>
                              <w:rFonts w:ascii="Candara" w:hAnsi="Candara"/>
                              <w:sz w:val="16"/>
                            </w:rPr>
                            <w:t xml:space="preserve">PBX: (5) 319 7010 Ext.: </w:t>
                          </w:r>
                          <w:r>
                            <w:rPr>
                              <w:rFonts w:ascii="Candara" w:hAnsi="Candara"/>
                              <w:sz w:val="16"/>
                            </w:rPr>
                            <w:t>1</w:t>
                          </w:r>
                          <w:r w:rsidR="0082007A">
                            <w:rPr>
                              <w:rFonts w:ascii="Candara" w:hAnsi="Candara"/>
                              <w:sz w:val="16"/>
                            </w:rPr>
                            <w:t>013</w:t>
                          </w:r>
                        </w:p>
                        <w:p w14:paraId="681380EB" w14:textId="77777777" w:rsidR="00D027C7" w:rsidRPr="00E31042" w:rsidRDefault="00D027C7" w:rsidP="00D027C7">
                          <w:pPr>
                            <w:ind w:hanging="142"/>
                            <w:rPr>
                              <w:rFonts w:ascii="Candara" w:hAnsi="Candara"/>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87.45pt;margin-top:-3.95pt;width:99pt;height:3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" filled="f" stroked="f">
              <v:textbox>
                <w:txbxContent>
                  <w:p w14:paraId="5ACF91A6" w14:textId="0C604D21" w:rsidR="00D027C7" w:rsidRDefault="00D027C7" w:rsidP="00D027C7">
                    <w:pPr>
                      <w:ind w:hanging="142"/>
                      <w:rPr>
                        <w:rFonts w:ascii="Candara" w:hAnsi="Candara"/>
                        <w:sz w:val="16"/>
                      </w:rPr>
                    </w:pPr>
                    <w:r w:rsidRPr="00E31042">
                      <w:rPr>
                        <w:rFonts w:ascii="Candara" w:hAnsi="Candara"/>
                        <w:sz w:val="16"/>
                      </w:rPr>
                      <w:t xml:space="preserve">PBX: (5) 319 7010 Ext.: </w:t>
                    </w:r>
                    <w:r>
                      <w:rPr>
                        <w:rFonts w:ascii="Candara" w:hAnsi="Candara"/>
                        <w:sz w:val="16"/>
                      </w:rPr>
                      <w:t>1</w:t>
                    </w:r>
                    <w:r w:rsidR="0082007A">
                      <w:rPr>
                        <w:rFonts w:ascii="Candara" w:hAnsi="Candara"/>
                        <w:sz w:val="16"/>
                      </w:rPr>
                      <w:t>013</w:t>
                    </w:r>
                  </w:p>
                  <w:p w14:paraId="681380EB" w14:textId="77777777" w:rsidR="00D027C7" w:rsidRPr="00E31042" w:rsidRDefault="00D027C7" w:rsidP="00D027C7">
                    <w:pPr>
                      <w:ind w:hanging="142"/>
                      <w:rPr>
                        <w:rFonts w:ascii="Candara" w:hAnsi="Candara"/>
                        <w:sz w:val="16"/>
                      </w:rPr>
                    </w:pPr>
                  </w:p>
                </w:txbxContent>
              </v:textbox>
            </v:shape>
          </w:pict>
        </mc:Fallback>
      </mc:AlternateContent>
    </w:r>
    <w:r w:rsidRPr="00D027C7">
      <w:rPr>
        <w:rFonts w:ascii="Helvetica" w:eastAsia="Times New Roman" w:hAnsi="Helvetica" w:cs="Courier New"/>
        <w:noProof/>
        <w:szCs w:val="20"/>
        <w:lang w:val="es-CO" w:eastAsia="es-CO"/>
      </w:rPr>
      <mc:AlternateContent>
        <mc:Choice Requires="wps">
          <w:drawing>
            <wp:anchor distT="0" distB="0" distL="114300" distR="114300" simplePos="0" relativeHeight="251665408" behindDoc="0" locked="0" layoutInCell="1" allowOverlap="1" wp14:anchorId="041F78F2" wp14:editId="0F82E2D4">
              <wp:simplePos x="0" y="0"/>
              <wp:positionH relativeFrom="column">
                <wp:posOffset>-556260</wp:posOffset>
              </wp:positionH>
              <wp:positionV relativeFrom="paragraph">
                <wp:posOffset>-135890</wp:posOffset>
              </wp:positionV>
              <wp:extent cx="1750695" cy="4191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750695" cy="4191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53166FE" w14:textId="77777777" w:rsidR="00D027C7" w:rsidRPr="00E31042" w:rsidRDefault="00D027C7" w:rsidP="00D027C7">
                          <w:pPr>
                            <w:rPr>
                              <w:rFonts w:ascii="Candara" w:hAnsi="Candara"/>
                              <w:sz w:val="16"/>
                            </w:rPr>
                          </w:pPr>
                          <w:r w:rsidRPr="00E31042">
                            <w:rPr>
                              <w:rFonts w:ascii="Candara" w:hAnsi="Candara"/>
                              <w:sz w:val="16"/>
                            </w:rPr>
                            <w:t>Km. 7 Antigua Vía Puerto Colombia</w:t>
                          </w:r>
                        </w:p>
                        <w:p w14:paraId="3348FCD6" w14:textId="77777777" w:rsidR="00D027C7" w:rsidRPr="00E31042" w:rsidRDefault="00D027C7" w:rsidP="00D027C7">
                          <w:pPr>
                            <w:rPr>
                              <w:rFonts w:ascii="Candara" w:hAnsi="Candara"/>
                              <w:sz w:val="16"/>
                            </w:rPr>
                          </w:pPr>
                          <w:r w:rsidRPr="00E31042">
                            <w:rPr>
                              <w:rFonts w:ascii="Candara" w:hAnsi="Candara"/>
                              <w:sz w:val="16"/>
                            </w:rPr>
                            <w:t>Atlántico-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7" type="#_x0000_t202" style="position:absolute;margin-left:-43.8pt;margin-top:-10.7pt;width:137.8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" filled="f" stroked="f">
              <v:textbox>
                <w:txbxContent>
                  <w:p w14:paraId="653166FE" w14:textId="77777777" w:rsidR="00D027C7" w:rsidRPr="00E31042" w:rsidRDefault="00D027C7" w:rsidP="00D027C7">
                    <w:pPr>
                      <w:rPr>
                        <w:rFonts w:ascii="Candara" w:hAnsi="Candara"/>
                        <w:sz w:val="16"/>
                      </w:rPr>
                    </w:pPr>
                    <w:r w:rsidRPr="00E31042">
                      <w:rPr>
                        <w:rFonts w:ascii="Candara" w:hAnsi="Candara"/>
                        <w:sz w:val="16"/>
                      </w:rPr>
                      <w:t>Km. 7 Antigua Vía Puerto Colombia</w:t>
                    </w:r>
                  </w:p>
                  <w:p w14:paraId="3348FCD6" w14:textId="77777777" w:rsidR="00D027C7" w:rsidRPr="00E31042" w:rsidRDefault="00D027C7" w:rsidP="00D027C7">
                    <w:pPr>
                      <w:rPr>
                        <w:rFonts w:ascii="Candara" w:hAnsi="Candara"/>
                        <w:sz w:val="16"/>
                      </w:rPr>
                    </w:pPr>
                    <w:r w:rsidRPr="00E31042">
                      <w:rPr>
                        <w:rFonts w:ascii="Candara" w:hAnsi="Candara"/>
                        <w:sz w:val="16"/>
                      </w:rPr>
                      <w:t>Atlántico- Colombia</w:t>
                    </w:r>
                  </w:p>
                </w:txbxContent>
              </v:textbox>
            </v:shape>
          </w:pict>
        </mc:Fallback>
      </mc:AlternateContent>
    </w:r>
    <w:r w:rsidRPr="00D027C7">
      <w:rPr>
        <w:rFonts w:ascii="Helvetica" w:eastAsia="Times New Roman" w:hAnsi="Helvetica" w:cs="Courier New"/>
        <w:noProof/>
        <w:szCs w:val="20"/>
        <w:lang w:val="es-CO" w:eastAsia="es-CO"/>
      </w:rPr>
      <mc:AlternateContent>
        <mc:Choice Requires="wps">
          <w:drawing>
            <wp:anchor distT="0" distB="0" distL="114300" distR="114300" simplePos="0" relativeHeight="251661312" behindDoc="0" locked="0" layoutInCell="1" allowOverlap="1" wp14:anchorId="3AF783A8" wp14:editId="16632C7D">
              <wp:simplePos x="0" y="0"/>
              <wp:positionH relativeFrom="margin">
                <wp:posOffset>2268855</wp:posOffset>
              </wp:positionH>
              <wp:positionV relativeFrom="paragraph">
                <wp:posOffset>-154940</wp:posOffset>
              </wp:positionV>
              <wp:extent cx="2388870" cy="377190"/>
              <wp:effectExtent l="0" t="0" r="0" b="3810"/>
              <wp:wrapNone/>
              <wp:docPr id="8" name="Cuadro de texto 8"/>
              <wp:cNvGraphicFramePr/>
              <a:graphic xmlns:a="http://schemas.openxmlformats.org/drawingml/2006/main">
                <a:graphicData uri="http://schemas.microsoft.com/office/word/2010/wordprocessingShape">
                  <wps:wsp>
                    <wps:cNvSpPr txBox="1"/>
                    <wps:spPr>
                      <a:xfrm>
                        <a:off x="0" y="0"/>
                        <a:ext cx="2388870" cy="37719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BF6800" w14:textId="3CA9AE0B" w:rsidR="00D027C7" w:rsidRPr="00E31042" w:rsidRDefault="00D027C7" w:rsidP="00D027C7">
                          <w:pPr>
                            <w:rPr>
                              <w:rFonts w:ascii="Candara" w:hAnsi="Candara"/>
                              <w:sz w:val="16"/>
                            </w:rPr>
                          </w:pPr>
                          <w:r>
                            <w:rPr>
                              <w:rFonts w:ascii="Candara" w:hAnsi="Candara"/>
                              <w:sz w:val="16"/>
                            </w:rPr>
                            <w:t>co</w:t>
                          </w:r>
                          <w:r w:rsidR="0082007A">
                            <w:rPr>
                              <w:rFonts w:ascii="Candara" w:hAnsi="Candara"/>
                              <w:sz w:val="16"/>
                            </w:rPr>
                            <w:t>ntrolinterno</w:t>
                          </w:r>
                          <w:r w:rsidRPr="00E31042">
                            <w:rPr>
                              <w:rFonts w:ascii="Candara" w:hAnsi="Candara"/>
                              <w:sz w:val="16"/>
                            </w:rPr>
                            <w:t>@mail.uniatlantico.edu.co</w:t>
                          </w:r>
                        </w:p>
                        <w:p w14:paraId="5305988C" w14:textId="77777777" w:rsidR="00D027C7" w:rsidRPr="00E31042" w:rsidRDefault="00D027C7" w:rsidP="00D027C7">
                          <w:pPr>
                            <w:rPr>
                              <w:rFonts w:ascii="Candara" w:hAnsi="Candara"/>
                              <w:sz w:val="16"/>
                            </w:rPr>
                          </w:pPr>
                          <w:r w:rsidRPr="00E31042">
                            <w:rPr>
                              <w:rFonts w:ascii="Candara" w:hAnsi="Candara"/>
                              <w:sz w:val="16"/>
                            </w:rPr>
                            <w:t>www.uniatlantico.edu.co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8" type="#_x0000_t202" style="position:absolute;margin-left:178.65pt;margin-top:-12.2pt;width:188.1pt;height:2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" filled="f" stroked="f">
              <v:textbox>
                <w:txbxContent>
                  <w:p w14:paraId="1DBF6800" w14:textId="3CA9AE0B" w:rsidR="00D027C7" w:rsidRPr="00E31042" w:rsidRDefault="00D027C7" w:rsidP="00D027C7">
                    <w:pPr>
                      <w:rPr>
                        <w:rFonts w:ascii="Candara" w:hAnsi="Candara"/>
                        <w:sz w:val="16"/>
                      </w:rPr>
                    </w:pPr>
                    <w:r>
                      <w:rPr>
                        <w:rFonts w:ascii="Candara" w:hAnsi="Candara"/>
                        <w:sz w:val="16"/>
                      </w:rPr>
                      <w:t>co</w:t>
                    </w:r>
                    <w:r w:rsidR="0082007A">
                      <w:rPr>
                        <w:rFonts w:ascii="Candara" w:hAnsi="Candara"/>
                        <w:sz w:val="16"/>
                      </w:rPr>
                      <w:t>ntrolinterno</w:t>
                    </w:r>
                    <w:r w:rsidRPr="00E31042">
                      <w:rPr>
                        <w:rFonts w:ascii="Candara" w:hAnsi="Candara"/>
                        <w:sz w:val="16"/>
                      </w:rPr>
                      <w:t>@mail.uniatlantico.edu.co</w:t>
                    </w:r>
                  </w:p>
                  <w:p w14:paraId="5305988C" w14:textId="77777777" w:rsidR="00D027C7" w:rsidRPr="00E31042" w:rsidRDefault="00D027C7" w:rsidP="00D027C7">
                    <w:pPr>
                      <w:rPr>
                        <w:rFonts w:ascii="Candara" w:hAnsi="Candara"/>
                        <w:sz w:val="16"/>
                      </w:rPr>
                    </w:pPr>
                    <w:r w:rsidRPr="00E31042">
                      <w:rPr>
                        <w:rFonts w:ascii="Candara" w:hAnsi="Candara"/>
                        <w:sz w:val="16"/>
                      </w:rPr>
                      <w:t>www.uniatlantico.edu.co</w:t>
                    </w:r>
                  </w:p>
                </w:txbxContent>
              </v:textbox>
              <w10:wrap anchorx="margin"/>
            </v:shape>
          </w:pict>
        </mc:Fallback>
      </mc:AlternateContent>
    </w:r>
    <w:r w:rsidR="00B608D7">
      <w:rPr>
        <w:noProof/>
        <w:lang w:val="es-CO" w:eastAsia="es-CO"/>
      </w:rPr>
      <w:drawing>
        <wp:anchor distT="0" distB="0" distL="114300" distR="114300" simplePos="0" relativeHeight="251659264" behindDoc="1" locked="0" layoutInCell="1" allowOverlap="1" wp14:anchorId="2736D08E" wp14:editId="27E1562D">
          <wp:simplePos x="0" y="0"/>
          <wp:positionH relativeFrom="column">
            <wp:posOffset>4227195</wp:posOffset>
          </wp:positionH>
          <wp:positionV relativeFrom="paragraph">
            <wp:posOffset>-276375</wp:posOffset>
          </wp:positionV>
          <wp:extent cx="1950720" cy="658368"/>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CERTIFICACION.png"/>
                  <pic:cNvPicPr/>
                </pic:nvPicPr>
                <pic:blipFill>
                  <a:blip r:embed="rId1">
                    <a:extLst>
                      <a:ext uri="{28A0092B-C50C-407E-A947-70E740481C1C}">
                        <a14:useLocalDpi xmlns:a14="http://schemas.microsoft.com/office/drawing/2010/main" val="0"/>
                      </a:ext>
                    </a:extLst>
                  </a:blip>
                  <a:stretch>
                    <a:fillRect/>
                  </a:stretch>
                </pic:blipFill>
                <pic:spPr>
                  <a:xfrm>
                    <a:off x="0" y="0"/>
                    <a:ext cx="1950720" cy="6583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5A17E" w14:textId="77777777" w:rsidR="0020630F" w:rsidRDefault="0020630F" w:rsidP="004701B4">
      <w:r>
        <w:separator/>
      </w:r>
    </w:p>
  </w:footnote>
  <w:footnote w:type="continuationSeparator" w:id="0">
    <w:p w14:paraId="6F717081" w14:textId="77777777" w:rsidR="0020630F" w:rsidRDefault="0020630F" w:rsidP="00470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28087" w14:textId="77777777" w:rsidR="004701B4" w:rsidRDefault="004701B4">
    <w:pPr>
      <w:pStyle w:val="Encabezado"/>
    </w:pPr>
    <w:r>
      <w:rPr>
        <w:noProof/>
        <w:lang w:val="es-CO" w:eastAsia="es-CO"/>
      </w:rPr>
      <w:drawing>
        <wp:anchor distT="0" distB="0" distL="114300" distR="114300" simplePos="0" relativeHeight="251658240" behindDoc="0" locked="0" layoutInCell="1" allowOverlap="1" wp14:anchorId="037BBACD" wp14:editId="354C432C">
          <wp:simplePos x="0" y="0"/>
          <wp:positionH relativeFrom="column">
            <wp:posOffset>-569732</wp:posOffset>
          </wp:positionH>
          <wp:positionV relativeFrom="paragraph">
            <wp:posOffset>-333135</wp:posOffset>
          </wp:positionV>
          <wp:extent cx="6965125" cy="102609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1.png"/>
                  <pic:cNvPicPr/>
                </pic:nvPicPr>
                <pic:blipFill>
                  <a:blip r:embed="rId1">
                    <a:extLst>
                      <a:ext uri="{28A0092B-C50C-407E-A947-70E740481C1C}">
                        <a14:useLocalDpi xmlns:a14="http://schemas.microsoft.com/office/drawing/2010/main" val="0"/>
                      </a:ext>
                    </a:extLst>
                  </a:blip>
                  <a:stretch>
                    <a:fillRect/>
                  </a:stretch>
                </pic:blipFill>
                <pic:spPr>
                  <a:xfrm>
                    <a:off x="0" y="0"/>
                    <a:ext cx="6965125" cy="10260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B4"/>
    <w:rsid w:val="000017F3"/>
    <w:rsid w:val="00002465"/>
    <w:rsid w:val="00031C0D"/>
    <w:rsid w:val="00106E8E"/>
    <w:rsid w:val="00147FC9"/>
    <w:rsid w:val="001E4317"/>
    <w:rsid w:val="0020630F"/>
    <w:rsid w:val="00222FE5"/>
    <w:rsid w:val="002A4D10"/>
    <w:rsid w:val="002D6EEC"/>
    <w:rsid w:val="002E4F8E"/>
    <w:rsid w:val="002F0918"/>
    <w:rsid w:val="0035673C"/>
    <w:rsid w:val="0037327E"/>
    <w:rsid w:val="00387AF0"/>
    <w:rsid w:val="004701B4"/>
    <w:rsid w:val="004706EF"/>
    <w:rsid w:val="004772E6"/>
    <w:rsid w:val="004D0EAC"/>
    <w:rsid w:val="004D535E"/>
    <w:rsid w:val="004F5BB2"/>
    <w:rsid w:val="0050276C"/>
    <w:rsid w:val="00626579"/>
    <w:rsid w:val="006A4B80"/>
    <w:rsid w:val="006C2618"/>
    <w:rsid w:val="006E61E2"/>
    <w:rsid w:val="00730F78"/>
    <w:rsid w:val="007409CD"/>
    <w:rsid w:val="00741DA2"/>
    <w:rsid w:val="00765D94"/>
    <w:rsid w:val="0077582D"/>
    <w:rsid w:val="00777E4D"/>
    <w:rsid w:val="0082007A"/>
    <w:rsid w:val="00826C78"/>
    <w:rsid w:val="00853BF8"/>
    <w:rsid w:val="008F1BF8"/>
    <w:rsid w:val="0090144C"/>
    <w:rsid w:val="009276A8"/>
    <w:rsid w:val="00931242"/>
    <w:rsid w:val="009D4756"/>
    <w:rsid w:val="00A45A34"/>
    <w:rsid w:val="00A53D6E"/>
    <w:rsid w:val="00A670A4"/>
    <w:rsid w:val="00B608D7"/>
    <w:rsid w:val="00BF5FBC"/>
    <w:rsid w:val="00CC4D3B"/>
    <w:rsid w:val="00D027C7"/>
    <w:rsid w:val="00D2020B"/>
    <w:rsid w:val="00D60956"/>
    <w:rsid w:val="00D76C93"/>
    <w:rsid w:val="00D84AC1"/>
    <w:rsid w:val="00DB5151"/>
    <w:rsid w:val="00E12B75"/>
    <w:rsid w:val="00E34605"/>
    <w:rsid w:val="00EA0DB8"/>
    <w:rsid w:val="00EA2BEE"/>
    <w:rsid w:val="00EC3A51"/>
    <w:rsid w:val="00EF59E8"/>
    <w:rsid w:val="00F74FA3"/>
    <w:rsid w:val="00F84BD5"/>
    <w:rsid w:val="00FA2AB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EDF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1B4"/>
    <w:pPr>
      <w:tabs>
        <w:tab w:val="center" w:pos="4252"/>
        <w:tab w:val="right" w:pos="8504"/>
      </w:tabs>
    </w:pPr>
  </w:style>
  <w:style w:type="character" w:customStyle="1" w:styleId="EncabezadoCar">
    <w:name w:val="Encabezado Car"/>
    <w:basedOn w:val="Fuentedeprrafopredeter"/>
    <w:link w:val="Encabezado"/>
    <w:uiPriority w:val="99"/>
    <w:rsid w:val="004701B4"/>
  </w:style>
  <w:style w:type="paragraph" w:styleId="Piedepgina">
    <w:name w:val="footer"/>
    <w:basedOn w:val="Normal"/>
    <w:link w:val="PiedepginaCar"/>
    <w:uiPriority w:val="99"/>
    <w:unhideWhenUsed/>
    <w:rsid w:val="004701B4"/>
    <w:pPr>
      <w:tabs>
        <w:tab w:val="center" w:pos="4252"/>
        <w:tab w:val="right" w:pos="8504"/>
      </w:tabs>
    </w:pPr>
  </w:style>
  <w:style w:type="character" w:customStyle="1" w:styleId="PiedepginaCar">
    <w:name w:val="Pie de página Car"/>
    <w:basedOn w:val="Fuentedeprrafopredeter"/>
    <w:link w:val="Piedepgina"/>
    <w:uiPriority w:val="99"/>
    <w:rsid w:val="004701B4"/>
  </w:style>
  <w:style w:type="paragraph" w:styleId="Textodeglobo">
    <w:name w:val="Balloon Text"/>
    <w:basedOn w:val="Normal"/>
    <w:link w:val="TextodegloboCar"/>
    <w:uiPriority w:val="99"/>
    <w:semiHidden/>
    <w:unhideWhenUsed/>
    <w:rsid w:val="0082007A"/>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07A"/>
    <w:rPr>
      <w:rFonts w:ascii="Tahoma" w:hAnsi="Tahoma" w:cs="Tahoma"/>
      <w:sz w:val="16"/>
      <w:szCs w:val="16"/>
    </w:rPr>
  </w:style>
  <w:style w:type="table" w:customStyle="1" w:styleId="Tablaconcuadrcula1">
    <w:name w:val="Tabla con cuadrícula1"/>
    <w:basedOn w:val="Tablanormal"/>
    <w:next w:val="Tablaconcuadrcula"/>
    <w:uiPriority w:val="59"/>
    <w:rsid w:val="00031C0D"/>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31C0D"/>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031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77E4D"/>
    <w:pPr>
      <w:spacing w:before="100" w:beforeAutospacing="1" w:after="100" w:afterAutospacing="1"/>
    </w:pPr>
    <w:rPr>
      <w:rFonts w:ascii="Times New Roman" w:eastAsia="Times New Roman" w:hAnsi="Times New Roman" w:cs="Times New Roman"/>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1B4"/>
    <w:pPr>
      <w:tabs>
        <w:tab w:val="center" w:pos="4252"/>
        <w:tab w:val="right" w:pos="8504"/>
      </w:tabs>
    </w:pPr>
  </w:style>
  <w:style w:type="character" w:customStyle="1" w:styleId="EncabezadoCar">
    <w:name w:val="Encabezado Car"/>
    <w:basedOn w:val="Fuentedeprrafopredeter"/>
    <w:link w:val="Encabezado"/>
    <w:uiPriority w:val="99"/>
    <w:rsid w:val="004701B4"/>
  </w:style>
  <w:style w:type="paragraph" w:styleId="Piedepgina">
    <w:name w:val="footer"/>
    <w:basedOn w:val="Normal"/>
    <w:link w:val="PiedepginaCar"/>
    <w:uiPriority w:val="99"/>
    <w:unhideWhenUsed/>
    <w:rsid w:val="004701B4"/>
    <w:pPr>
      <w:tabs>
        <w:tab w:val="center" w:pos="4252"/>
        <w:tab w:val="right" w:pos="8504"/>
      </w:tabs>
    </w:pPr>
  </w:style>
  <w:style w:type="character" w:customStyle="1" w:styleId="PiedepginaCar">
    <w:name w:val="Pie de página Car"/>
    <w:basedOn w:val="Fuentedeprrafopredeter"/>
    <w:link w:val="Piedepgina"/>
    <w:uiPriority w:val="99"/>
    <w:rsid w:val="004701B4"/>
  </w:style>
  <w:style w:type="paragraph" w:styleId="Textodeglobo">
    <w:name w:val="Balloon Text"/>
    <w:basedOn w:val="Normal"/>
    <w:link w:val="TextodegloboCar"/>
    <w:uiPriority w:val="99"/>
    <w:semiHidden/>
    <w:unhideWhenUsed/>
    <w:rsid w:val="0082007A"/>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07A"/>
    <w:rPr>
      <w:rFonts w:ascii="Tahoma" w:hAnsi="Tahoma" w:cs="Tahoma"/>
      <w:sz w:val="16"/>
      <w:szCs w:val="16"/>
    </w:rPr>
  </w:style>
  <w:style w:type="table" w:customStyle="1" w:styleId="Tablaconcuadrcula1">
    <w:name w:val="Tabla con cuadrícula1"/>
    <w:basedOn w:val="Tablanormal"/>
    <w:next w:val="Tablaconcuadrcula"/>
    <w:uiPriority w:val="59"/>
    <w:rsid w:val="00031C0D"/>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31C0D"/>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031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77E4D"/>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80211">
      <w:bodyDiv w:val="1"/>
      <w:marLeft w:val="0"/>
      <w:marRight w:val="0"/>
      <w:marTop w:val="0"/>
      <w:marBottom w:val="0"/>
      <w:divBdr>
        <w:top w:val="none" w:sz="0" w:space="0" w:color="auto"/>
        <w:left w:val="none" w:sz="0" w:space="0" w:color="auto"/>
        <w:bottom w:val="none" w:sz="0" w:space="0" w:color="auto"/>
        <w:right w:val="none" w:sz="0" w:space="0" w:color="auto"/>
      </w:divBdr>
    </w:div>
    <w:div w:id="759759652">
      <w:bodyDiv w:val="1"/>
      <w:marLeft w:val="0"/>
      <w:marRight w:val="0"/>
      <w:marTop w:val="0"/>
      <w:marBottom w:val="0"/>
      <w:divBdr>
        <w:top w:val="none" w:sz="0" w:space="0" w:color="auto"/>
        <w:left w:val="none" w:sz="0" w:space="0" w:color="auto"/>
        <w:bottom w:val="none" w:sz="0" w:space="0" w:color="auto"/>
        <w:right w:val="none" w:sz="0" w:space="0" w:color="auto"/>
      </w:divBdr>
    </w:div>
    <w:div w:id="793526519">
      <w:bodyDiv w:val="1"/>
      <w:marLeft w:val="0"/>
      <w:marRight w:val="0"/>
      <w:marTop w:val="0"/>
      <w:marBottom w:val="0"/>
      <w:divBdr>
        <w:top w:val="none" w:sz="0" w:space="0" w:color="auto"/>
        <w:left w:val="none" w:sz="0" w:space="0" w:color="auto"/>
        <w:bottom w:val="none" w:sz="0" w:space="0" w:color="auto"/>
        <w:right w:val="none" w:sz="0" w:space="0" w:color="auto"/>
      </w:divBdr>
    </w:div>
    <w:div w:id="874075999">
      <w:bodyDiv w:val="1"/>
      <w:marLeft w:val="0"/>
      <w:marRight w:val="0"/>
      <w:marTop w:val="0"/>
      <w:marBottom w:val="0"/>
      <w:divBdr>
        <w:top w:val="none" w:sz="0" w:space="0" w:color="auto"/>
        <w:left w:val="none" w:sz="0" w:space="0" w:color="auto"/>
        <w:bottom w:val="none" w:sz="0" w:space="0" w:color="auto"/>
        <w:right w:val="none" w:sz="0" w:space="0" w:color="auto"/>
      </w:divBdr>
    </w:div>
    <w:div w:id="907232272">
      <w:bodyDiv w:val="1"/>
      <w:marLeft w:val="0"/>
      <w:marRight w:val="0"/>
      <w:marTop w:val="0"/>
      <w:marBottom w:val="0"/>
      <w:divBdr>
        <w:top w:val="none" w:sz="0" w:space="0" w:color="auto"/>
        <w:left w:val="none" w:sz="0" w:space="0" w:color="auto"/>
        <w:bottom w:val="none" w:sz="0" w:space="0" w:color="auto"/>
        <w:right w:val="none" w:sz="0" w:space="0" w:color="auto"/>
      </w:divBdr>
    </w:div>
    <w:div w:id="1350252513">
      <w:bodyDiv w:val="1"/>
      <w:marLeft w:val="0"/>
      <w:marRight w:val="0"/>
      <w:marTop w:val="0"/>
      <w:marBottom w:val="0"/>
      <w:divBdr>
        <w:top w:val="none" w:sz="0" w:space="0" w:color="auto"/>
        <w:left w:val="none" w:sz="0" w:space="0" w:color="auto"/>
        <w:bottom w:val="none" w:sz="0" w:space="0" w:color="auto"/>
        <w:right w:val="none" w:sz="0" w:space="0" w:color="auto"/>
      </w:divBdr>
    </w:div>
    <w:div w:id="1382901993">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533834993">
      <w:bodyDiv w:val="1"/>
      <w:marLeft w:val="0"/>
      <w:marRight w:val="0"/>
      <w:marTop w:val="0"/>
      <w:marBottom w:val="0"/>
      <w:divBdr>
        <w:top w:val="none" w:sz="0" w:space="0" w:color="auto"/>
        <w:left w:val="none" w:sz="0" w:space="0" w:color="auto"/>
        <w:bottom w:val="none" w:sz="0" w:space="0" w:color="auto"/>
        <w:right w:val="none" w:sz="0" w:space="0" w:color="auto"/>
      </w:divBdr>
    </w:div>
    <w:div w:id="1580016700">
      <w:bodyDiv w:val="1"/>
      <w:marLeft w:val="0"/>
      <w:marRight w:val="0"/>
      <w:marTop w:val="0"/>
      <w:marBottom w:val="0"/>
      <w:divBdr>
        <w:top w:val="none" w:sz="0" w:space="0" w:color="auto"/>
        <w:left w:val="none" w:sz="0" w:space="0" w:color="auto"/>
        <w:bottom w:val="none" w:sz="0" w:space="0" w:color="auto"/>
        <w:right w:val="none" w:sz="0" w:space="0" w:color="auto"/>
      </w:divBdr>
    </w:div>
    <w:div w:id="1730809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B8811-07CC-481F-B65A-2A135DDE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Pages>
  <Words>2675</Words>
  <Characters>14715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Universidad del Atlantico</Company>
  <LinksUpToDate>false</LinksUpToDate>
  <CharactersWithSpaces>17356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Viviana Arenas Villa</cp:lastModifiedBy>
  <cp:revision>44</cp:revision>
  <cp:lastPrinted>2017-07-05T21:52:00Z</cp:lastPrinted>
  <dcterms:created xsi:type="dcterms:W3CDTF">2017-07-05T13:50:00Z</dcterms:created>
  <dcterms:modified xsi:type="dcterms:W3CDTF">2017-07-05T21:53:00Z</dcterms:modified>
</cp:coreProperties>
</file>