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65610D" w:rsidRDefault="00ED138E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Ciencias Básicas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5610D" w:rsidRDefault="00ED138E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16-06-2017</w:t>
            </w:r>
          </w:p>
        </w:tc>
      </w:tr>
      <w:tr w:rsidR="00B82C6C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ED138E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proofErr w:type="spellStart"/>
            <w:r>
              <w:rPr>
                <w:rFonts w:ascii="Candara" w:hAnsi="Candara" w:cs="Arial"/>
                <w:sz w:val="20"/>
                <w:szCs w:val="20"/>
                <w:lang w:val="es-CO"/>
              </w:rPr>
              <w:t>QUímica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ED138E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IV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  <w:r w:rsidR="00B82C6C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65610D" w:rsidRDefault="00ED138E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CIENCIA Y ÉTICA</w:t>
            </w:r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65610D" w:rsidRDefault="00ED138E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23508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ED138E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Ninguno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ED138E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</w:tr>
      <w:tr w:rsidR="00E51041" w:rsidRPr="0065610D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5610D" w:rsidRDefault="00ED138E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ED138E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:rsidTr="002D140A">
        <w:trPr>
          <w:trHeight w:val="103"/>
        </w:trPr>
        <w:tc>
          <w:tcPr>
            <w:tcW w:w="1809" w:type="dxa"/>
            <w:vAlign w:val="center"/>
          </w:tcPr>
          <w:p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65610D" w:rsidRDefault="00ED138E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D66EA5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ED138E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2D140A">
        <w:trPr>
          <w:trHeight w:val="103"/>
        </w:trPr>
        <w:tc>
          <w:tcPr>
            <w:tcW w:w="1809" w:type="dxa"/>
            <w:vAlign w:val="center"/>
          </w:tcPr>
          <w:p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65610D" w:rsidRDefault="00ED138E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  <w:tc>
          <w:tcPr>
            <w:tcW w:w="1559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5610D" w:rsidRDefault="00ED138E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2</w:t>
            </w:r>
          </w:p>
        </w:tc>
      </w:tr>
    </w:tbl>
    <w:p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65610D" w:rsidTr="00ED138E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3F12D9" w:rsidRPr="0065610D" w:rsidRDefault="00ED138E" w:rsidP="00ED138E">
            <w:pPr>
              <w:jc w:val="both"/>
              <w:rPr>
                <w:rFonts w:ascii="Candara" w:hAnsi="Candara" w:cs="Arial"/>
                <w:szCs w:val="24"/>
              </w:rPr>
            </w:pPr>
            <w:r w:rsidRPr="00ED138E">
              <w:rPr>
                <w:rFonts w:ascii="Candara" w:hAnsi="Candara" w:cs="Arial"/>
                <w:szCs w:val="24"/>
              </w:rPr>
              <w:t>El curso de ciencia y ética permite brindar a los estudiantes la oportunidad de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ED138E">
              <w:rPr>
                <w:rFonts w:ascii="Candara" w:hAnsi="Candara" w:cs="Arial"/>
                <w:szCs w:val="24"/>
              </w:rPr>
              <w:t>comprender el compromiso ético que tiene todo profesional al trabajar con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ED138E">
              <w:rPr>
                <w:rFonts w:ascii="Candara" w:hAnsi="Candara" w:cs="Arial"/>
                <w:szCs w:val="24"/>
              </w:rPr>
              <w:t>humanos. Por tal motivo se hace necesaria una aproximación teórica y el análisis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ED138E">
              <w:rPr>
                <w:rFonts w:ascii="Candara" w:hAnsi="Candara" w:cs="Arial"/>
                <w:szCs w:val="24"/>
              </w:rPr>
              <w:t>de diferentes factores científicos y sociales que pueden tener una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ED138E">
              <w:rPr>
                <w:rFonts w:ascii="Candara" w:hAnsi="Candara" w:cs="Arial"/>
                <w:szCs w:val="24"/>
              </w:rPr>
              <w:t>problematización moral para determinar la manera en que puede justificarse un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ED138E">
              <w:rPr>
                <w:rFonts w:ascii="Candara" w:hAnsi="Candara" w:cs="Arial"/>
                <w:szCs w:val="24"/>
              </w:rPr>
              <w:t>buen discernimiento en esta materia.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JUSTIFICACIÓN </w:t>
      </w:r>
      <w:r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12D9" w:rsidRPr="0065610D" w:rsidTr="00ED138E">
        <w:trPr>
          <w:trHeight w:val="286"/>
        </w:trPr>
        <w:tc>
          <w:tcPr>
            <w:tcW w:w="8828" w:type="dxa"/>
            <w:shd w:val="clear" w:color="auto" w:fill="F2F2F2" w:themeFill="background1" w:themeFillShade="F2"/>
          </w:tcPr>
          <w:p w:rsidR="00ED138E" w:rsidRDefault="00ED138E" w:rsidP="00ED138E">
            <w:pPr>
              <w:jc w:val="both"/>
              <w:rPr>
                <w:rFonts w:ascii="Candara" w:hAnsi="Candara" w:cs="Arial"/>
                <w:szCs w:val="24"/>
              </w:rPr>
            </w:pPr>
            <w:r w:rsidRPr="00ED138E">
              <w:rPr>
                <w:rFonts w:ascii="Candara" w:hAnsi="Candara" w:cs="Arial"/>
                <w:szCs w:val="24"/>
              </w:rPr>
              <w:t>Los humanos vivimos tendemos a realizar nuestras acciones morales en miras de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ED138E">
              <w:rPr>
                <w:rFonts w:ascii="Candara" w:hAnsi="Candara" w:cs="Arial"/>
                <w:szCs w:val="24"/>
              </w:rPr>
              <w:t>alcanzar un tipo de bienestar que nos brinde seguridad y felicidad en términos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ED138E">
              <w:rPr>
                <w:rFonts w:ascii="Candara" w:hAnsi="Candara" w:cs="Arial"/>
                <w:szCs w:val="24"/>
              </w:rPr>
              <w:t>individuales y/o colectivos. El discurso de las ciencias humanas, en particular la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ED138E">
              <w:rPr>
                <w:rFonts w:ascii="Candara" w:hAnsi="Candara" w:cs="Arial"/>
                <w:szCs w:val="24"/>
              </w:rPr>
              <w:t>filosofía práctica desarrollada desde la ética, se ha preguntado por el sentido de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ED138E">
              <w:rPr>
                <w:rFonts w:ascii="Candara" w:hAnsi="Candara" w:cs="Arial"/>
                <w:szCs w:val="24"/>
              </w:rPr>
              <w:t>este problema con el objetivo de generar argumentos racionales que dignifiquen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ED138E">
              <w:rPr>
                <w:rFonts w:ascii="Candara" w:hAnsi="Candara" w:cs="Arial"/>
                <w:szCs w:val="24"/>
              </w:rPr>
              <w:t>la vida humana. En esta perspectiva, el curso pretende mostrar las líneas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ED138E">
              <w:rPr>
                <w:rFonts w:ascii="Candara" w:hAnsi="Candara" w:cs="Arial"/>
                <w:szCs w:val="24"/>
              </w:rPr>
              <w:t>maestras de esta problemática.</w:t>
            </w:r>
          </w:p>
          <w:p w:rsidR="00ED138E" w:rsidRDefault="00ED138E" w:rsidP="00ED138E">
            <w:pPr>
              <w:rPr>
                <w:rFonts w:ascii="Candara" w:hAnsi="Candara" w:cs="Arial"/>
                <w:szCs w:val="24"/>
              </w:rPr>
            </w:pPr>
          </w:p>
          <w:p w:rsidR="003F12D9" w:rsidRPr="0065610D" w:rsidRDefault="00ED138E" w:rsidP="00ED138E">
            <w:pPr>
              <w:jc w:val="both"/>
              <w:rPr>
                <w:rFonts w:ascii="Candara" w:hAnsi="Candara" w:cs="Arial"/>
                <w:szCs w:val="24"/>
              </w:rPr>
            </w:pPr>
            <w:r w:rsidRPr="00ED138E">
              <w:rPr>
                <w:rFonts w:ascii="Candara" w:hAnsi="Candara" w:cs="Arial"/>
                <w:szCs w:val="24"/>
              </w:rPr>
              <w:t>Uno de los debates más importantes de la filosofía actualmente es el de la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ED138E">
              <w:rPr>
                <w:rFonts w:ascii="Candara" w:hAnsi="Candara" w:cs="Arial"/>
                <w:szCs w:val="24"/>
              </w:rPr>
              <w:t>relación entre ética y ciencia, de allí la fuerza del discurso referente a la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ED138E">
              <w:rPr>
                <w:rFonts w:ascii="Candara" w:hAnsi="Candara" w:cs="Arial"/>
                <w:szCs w:val="24"/>
              </w:rPr>
              <w:t>responsabilidad del humano frente al otro humano en una sociedad que tiene un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ED138E">
              <w:rPr>
                <w:rFonts w:ascii="Candara" w:hAnsi="Candara" w:cs="Arial"/>
                <w:szCs w:val="24"/>
              </w:rPr>
              <w:t>desarrollo tecnológico y científico apresurado en donde se encuentra involucrado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ED138E">
              <w:rPr>
                <w:rFonts w:ascii="Candara" w:hAnsi="Candara" w:cs="Arial"/>
                <w:szCs w:val="24"/>
              </w:rPr>
              <w:t>el ser humano y el medio en el que habita. Con la inclusión de esta temática, nos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ED138E">
              <w:rPr>
                <w:rFonts w:ascii="Candara" w:hAnsi="Candara" w:cs="Arial"/>
                <w:szCs w:val="24"/>
              </w:rPr>
              <w:t>proponemos acercar a los estudiantes del programa de Química y farmacia a un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ED138E">
              <w:rPr>
                <w:rFonts w:ascii="Candara" w:hAnsi="Candara" w:cs="Arial"/>
                <w:szCs w:val="24"/>
              </w:rPr>
              <w:t>conjunto de problemas de naturaleza filosófica (en particular de la bioética), los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ED138E">
              <w:rPr>
                <w:rFonts w:ascii="Candara" w:hAnsi="Candara" w:cs="Arial"/>
                <w:szCs w:val="24"/>
              </w:rPr>
              <w:t>cuales son especialmente generados por la dinámica de las sociedades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ED138E">
              <w:rPr>
                <w:rFonts w:ascii="Candara" w:hAnsi="Candara" w:cs="Arial"/>
                <w:szCs w:val="24"/>
              </w:rPr>
              <w:t>contemporáneas y la búsqueda de sentido del hombre actual.</w:t>
            </w:r>
          </w:p>
        </w:tc>
      </w:tr>
    </w:tbl>
    <w:p w:rsidR="003F12D9" w:rsidRPr="0065610D" w:rsidRDefault="003F12D9" w:rsidP="003F12D9">
      <w:pPr>
        <w:rPr>
          <w:rFonts w:ascii="Candara" w:hAnsi="Candara" w:cs="Arial"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PRÓPOSITO GENERAL DEL CURSO</w:t>
      </w:r>
    </w:p>
    <w:p w:rsidR="003F12D9" w:rsidRPr="0065610D" w:rsidRDefault="003F12D9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617BE0" w:rsidRPr="0065610D" w:rsidTr="003F12D9">
        <w:tc>
          <w:tcPr>
            <w:tcW w:w="5000" w:type="pct"/>
            <w:shd w:val="clear" w:color="auto" w:fill="F2F2F2" w:themeFill="background1" w:themeFillShade="F2"/>
          </w:tcPr>
          <w:p w:rsidR="00617BE0" w:rsidRPr="0065610D" w:rsidRDefault="00ED138E" w:rsidP="00ED138E">
            <w:pPr>
              <w:jc w:val="both"/>
              <w:rPr>
                <w:rFonts w:ascii="Candara" w:hAnsi="Candara" w:cs="Arial"/>
                <w:b/>
                <w:szCs w:val="24"/>
              </w:rPr>
            </w:pPr>
            <w:r w:rsidRPr="00ED138E">
              <w:rPr>
                <w:rFonts w:ascii="Candara" w:hAnsi="Candara" w:cs="Arial"/>
                <w:szCs w:val="24"/>
              </w:rPr>
              <w:t>Posibilitar el acceso de los estudiantes al discurso moral contemporáneo y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ED138E">
              <w:rPr>
                <w:rFonts w:ascii="Candara" w:hAnsi="Candara" w:cs="Arial"/>
                <w:szCs w:val="24"/>
              </w:rPr>
              <w:t>auspiciar la reflexión moral para aumentar sus capacidades de análisis y solución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ED138E">
              <w:rPr>
                <w:rFonts w:ascii="Candara" w:hAnsi="Candara" w:cs="Arial"/>
                <w:szCs w:val="24"/>
              </w:rPr>
              <w:t>de problemas que se afrontan en el ámbito personal y profesional.</w:t>
            </w:r>
          </w:p>
        </w:tc>
      </w:tr>
    </w:tbl>
    <w:p w:rsidR="00C60D0D" w:rsidRPr="0065610D" w:rsidRDefault="00C60D0D" w:rsidP="00C60D0D">
      <w:pPr>
        <w:rPr>
          <w:rFonts w:ascii="Candara" w:hAnsi="Candara" w:cs="Arial"/>
          <w:b/>
          <w:sz w:val="22"/>
        </w:rPr>
      </w:pPr>
    </w:p>
    <w:p w:rsidR="003F12D9" w:rsidRPr="0065610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COMPETENCIA GENERAL DEL CURSO</w:t>
      </w:r>
    </w:p>
    <w:p w:rsidR="009100CD" w:rsidRPr="0065610D" w:rsidRDefault="009100CD" w:rsidP="00C60D0D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100CD" w:rsidRPr="0065610D" w:rsidTr="00ED138E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9100CD" w:rsidRPr="0065610D" w:rsidRDefault="00ED138E" w:rsidP="00ED138E">
            <w:pPr>
              <w:jc w:val="both"/>
              <w:rPr>
                <w:rFonts w:ascii="Candara" w:hAnsi="Candara" w:cs="Arial"/>
                <w:b/>
                <w:szCs w:val="24"/>
              </w:rPr>
            </w:pPr>
            <w:r w:rsidRPr="00ED138E">
              <w:rPr>
                <w:rFonts w:ascii="Candara" w:hAnsi="Candara" w:cs="Arial"/>
                <w:szCs w:val="24"/>
              </w:rPr>
              <w:t>Determinar la acción moral a partir de principios éticos adoptados de forma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ED138E">
              <w:rPr>
                <w:rFonts w:ascii="Candara" w:hAnsi="Candara" w:cs="Arial"/>
                <w:szCs w:val="24"/>
              </w:rPr>
              <w:t>voluntaria y reflexiva.</w:t>
            </w: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8"/>
          <w:footerReference w:type="default" r:id="rId9"/>
          <w:headerReference w:type="firs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65610D" w:rsidTr="00371077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9D76B0" w:rsidRPr="0065610D" w:rsidRDefault="00371077" w:rsidP="006F6712">
            <w:pPr>
              <w:rPr>
                <w:rFonts w:ascii="Candara" w:hAnsi="Candara" w:cs="Arial"/>
                <w:sz w:val="22"/>
                <w:szCs w:val="24"/>
              </w:rPr>
            </w:pPr>
            <w:r w:rsidRPr="00371077">
              <w:rPr>
                <w:rFonts w:ascii="Candara" w:hAnsi="Candara" w:cs="Arial"/>
                <w:sz w:val="22"/>
                <w:szCs w:val="24"/>
              </w:rPr>
              <w:t>INTRODUCCION A LA ETICA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371077" w:rsidRPr="00371077" w:rsidRDefault="00371077" w:rsidP="00371077">
            <w:pPr>
              <w:rPr>
                <w:rFonts w:ascii="Candara" w:hAnsi="Candara" w:cs="Arial"/>
                <w:sz w:val="22"/>
                <w:szCs w:val="24"/>
              </w:rPr>
            </w:pPr>
            <w:r w:rsidRPr="00371077">
              <w:rPr>
                <w:rFonts w:ascii="Candara" w:hAnsi="Candara" w:cs="Arial"/>
                <w:sz w:val="22"/>
                <w:szCs w:val="24"/>
              </w:rPr>
              <w:t>Determinar los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 w:val="22"/>
                <w:szCs w:val="24"/>
              </w:rPr>
              <w:t>conceptos básicos en</w:t>
            </w:r>
          </w:p>
          <w:p w:rsidR="006F6712" w:rsidRPr="0065610D" w:rsidRDefault="00371077" w:rsidP="00371077">
            <w:pPr>
              <w:rPr>
                <w:rFonts w:ascii="Candara" w:hAnsi="Candara" w:cs="Arial"/>
                <w:sz w:val="22"/>
                <w:szCs w:val="24"/>
              </w:rPr>
            </w:pPr>
            <w:proofErr w:type="gramStart"/>
            <w:r w:rsidRPr="00371077">
              <w:rPr>
                <w:rFonts w:ascii="Candara" w:hAnsi="Candara" w:cs="Arial"/>
                <w:sz w:val="22"/>
                <w:szCs w:val="24"/>
              </w:rPr>
              <w:t>relación</w:t>
            </w:r>
            <w:proofErr w:type="gramEnd"/>
            <w:r w:rsidRPr="00371077">
              <w:rPr>
                <w:rFonts w:ascii="Candara" w:hAnsi="Candara" w:cs="Arial"/>
                <w:sz w:val="22"/>
                <w:szCs w:val="24"/>
              </w:rPr>
              <w:t xml:space="preserve"> con la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 w:val="22"/>
                <w:szCs w:val="24"/>
              </w:rPr>
              <w:t>dimensión ética.</w:t>
            </w:r>
          </w:p>
        </w:tc>
      </w:tr>
      <w:tr w:rsidR="00242F3C" w:rsidRPr="0065610D" w:rsidTr="00371077">
        <w:trPr>
          <w:trHeight w:val="158"/>
        </w:trPr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242F3C" w:rsidRPr="0065610D" w:rsidTr="00371077">
        <w:tc>
          <w:tcPr>
            <w:tcW w:w="2933" w:type="dxa"/>
            <w:gridSpan w:val="2"/>
            <w:vAlign w:val="center"/>
          </w:tcPr>
          <w:p w:rsidR="00242F3C" w:rsidRPr="0065610D" w:rsidRDefault="00371077" w:rsidP="00371077">
            <w:pPr>
              <w:rPr>
                <w:rFonts w:ascii="Candara" w:hAnsi="Candara" w:cs="Arial"/>
                <w:szCs w:val="24"/>
              </w:rPr>
            </w:pPr>
            <w:r w:rsidRPr="00371077">
              <w:rPr>
                <w:rFonts w:ascii="Candara" w:hAnsi="Candara" w:cs="Arial"/>
                <w:szCs w:val="24"/>
              </w:rPr>
              <w:t>Ciencia, filosofía,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realidad.</w:t>
            </w:r>
          </w:p>
        </w:tc>
        <w:tc>
          <w:tcPr>
            <w:tcW w:w="2987" w:type="dxa"/>
            <w:vAlign w:val="center"/>
          </w:tcPr>
          <w:p w:rsidR="00371077" w:rsidRPr="00371077" w:rsidRDefault="00371077" w:rsidP="00371077">
            <w:pPr>
              <w:rPr>
                <w:rFonts w:ascii="Candara" w:hAnsi="Candara" w:cs="Arial"/>
                <w:szCs w:val="24"/>
              </w:rPr>
            </w:pPr>
            <w:r w:rsidRPr="00371077">
              <w:rPr>
                <w:rFonts w:ascii="Candara" w:hAnsi="Candara" w:cs="Arial"/>
                <w:szCs w:val="24"/>
              </w:rPr>
              <w:t>A través de puesta en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común de experiencias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individuales se</w:t>
            </w:r>
          </w:p>
          <w:p w:rsidR="00242F3C" w:rsidRPr="0065610D" w:rsidRDefault="00371077" w:rsidP="00371077">
            <w:pPr>
              <w:rPr>
                <w:rFonts w:ascii="Candara" w:hAnsi="Candara" w:cs="Arial"/>
                <w:szCs w:val="24"/>
              </w:rPr>
            </w:pPr>
            <w:proofErr w:type="gramStart"/>
            <w:r w:rsidRPr="00371077">
              <w:rPr>
                <w:rFonts w:ascii="Candara" w:hAnsi="Candara" w:cs="Arial"/>
                <w:szCs w:val="24"/>
              </w:rPr>
              <w:t>determinará</w:t>
            </w:r>
            <w:proofErr w:type="gramEnd"/>
            <w:r w:rsidRPr="00371077">
              <w:rPr>
                <w:rFonts w:ascii="Candara" w:hAnsi="Candara" w:cs="Arial"/>
                <w:szCs w:val="24"/>
              </w:rPr>
              <w:t xml:space="preserve"> el campo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de aplicación de la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ética como área de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estudio de la filosofía.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71077" w:rsidRPr="00371077" w:rsidRDefault="00371077" w:rsidP="00371077">
            <w:pPr>
              <w:rPr>
                <w:rFonts w:ascii="Candara" w:hAnsi="Candara" w:cs="Arial"/>
                <w:szCs w:val="24"/>
              </w:rPr>
            </w:pPr>
            <w:r w:rsidRPr="00371077">
              <w:rPr>
                <w:rFonts w:ascii="Candara" w:hAnsi="Candara" w:cs="Arial"/>
                <w:szCs w:val="24"/>
              </w:rPr>
              <w:t>Los estudiantes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aprenderán a</w:t>
            </w:r>
          </w:p>
          <w:p w:rsidR="00242F3C" w:rsidRPr="0065610D" w:rsidRDefault="00371077" w:rsidP="00371077">
            <w:pPr>
              <w:rPr>
                <w:rFonts w:ascii="Candara" w:hAnsi="Candara" w:cs="Arial"/>
                <w:szCs w:val="24"/>
              </w:rPr>
            </w:pPr>
            <w:proofErr w:type="gramStart"/>
            <w:r w:rsidRPr="00371077">
              <w:rPr>
                <w:rFonts w:ascii="Candara" w:hAnsi="Candara" w:cs="Arial"/>
                <w:szCs w:val="24"/>
              </w:rPr>
              <w:t>reconocer</w:t>
            </w:r>
            <w:proofErr w:type="gramEnd"/>
            <w:r w:rsidRPr="00371077">
              <w:rPr>
                <w:rFonts w:ascii="Candara" w:hAnsi="Candara" w:cs="Arial"/>
                <w:szCs w:val="24"/>
              </w:rPr>
              <w:t xml:space="preserve"> cuál es el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aspecto de la realidad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que concierne a la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reflexión ética.</w:t>
            </w:r>
          </w:p>
        </w:tc>
        <w:tc>
          <w:tcPr>
            <w:tcW w:w="2977" w:type="dxa"/>
            <w:vAlign w:val="center"/>
          </w:tcPr>
          <w:p w:rsidR="00371077" w:rsidRPr="00371077" w:rsidRDefault="00371077" w:rsidP="00371077">
            <w:pPr>
              <w:rPr>
                <w:rFonts w:ascii="Candara" w:hAnsi="Candara" w:cs="Arial"/>
                <w:szCs w:val="24"/>
              </w:rPr>
            </w:pPr>
            <w:r w:rsidRPr="00371077">
              <w:rPr>
                <w:rFonts w:ascii="Candara" w:hAnsi="Candara" w:cs="Arial"/>
                <w:szCs w:val="24"/>
              </w:rPr>
              <w:t>Talleres y participación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en clase de la puesta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en común de las</w:t>
            </w:r>
          </w:p>
          <w:p w:rsidR="00242F3C" w:rsidRPr="0065610D" w:rsidRDefault="00371077" w:rsidP="00371077">
            <w:pPr>
              <w:rPr>
                <w:rFonts w:ascii="Candara" w:hAnsi="Candara" w:cs="Arial"/>
                <w:szCs w:val="24"/>
              </w:rPr>
            </w:pPr>
            <w:proofErr w:type="gramStart"/>
            <w:r w:rsidRPr="00371077">
              <w:rPr>
                <w:rFonts w:ascii="Candara" w:hAnsi="Candara" w:cs="Arial"/>
                <w:szCs w:val="24"/>
              </w:rPr>
              <w:t>reflexiones</w:t>
            </w:r>
            <w:proofErr w:type="gramEnd"/>
            <w:r w:rsidRPr="00371077">
              <w:rPr>
                <w:rFonts w:ascii="Candara" w:hAnsi="Candara" w:cs="Arial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</w:tr>
      <w:tr w:rsidR="00242F3C" w:rsidRPr="0065610D" w:rsidTr="00371077">
        <w:tc>
          <w:tcPr>
            <w:tcW w:w="2933" w:type="dxa"/>
            <w:gridSpan w:val="2"/>
            <w:vAlign w:val="center"/>
          </w:tcPr>
          <w:p w:rsidR="00371077" w:rsidRPr="00371077" w:rsidRDefault="00371077" w:rsidP="00371077">
            <w:pPr>
              <w:rPr>
                <w:rFonts w:ascii="Candara" w:hAnsi="Candara" w:cs="Arial"/>
                <w:szCs w:val="24"/>
              </w:rPr>
            </w:pPr>
            <w:r w:rsidRPr="00371077">
              <w:rPr>
                <w:rFonts w:ascii="Candara" w:hAnsi="Candara" w:cs="Arial"/>
                <w:szCs w:val="24"/>
              </w:rPr>
              <w:t>animal-humano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(perspectiva</w:t>
            </w:r>
          </w:p>
          <w:p w:rsidR="00242F3C" w:rsidRPr="0065610D" w:rsidRDefault="00371077" w:rsidP="00371077">
            <w:pPr>
              <w:rPr>
                <w:rFonts w:ascii="Candara" w:hAnsi="Candara" w:cs="Arial"/>
                <w:szCs w:val="24"/>
              </w:rPr>
            </w:pPr>
            <w:r w:rsidRPr="00371077">
              <w:rPr>
                <w:rFonts w:ascii="Candara" w:hAnsi="Candara" w:cs="Arial"/>
                <w:szCs w:val="24"/>
              </w:rPr>
              <w:t>evolutiva).Evolución y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cultura</w:t>
            </w:r>
          </w:p>
        </w:tc>
        <w:tc>
          <w:tcPr>
            <w:tcW w:w="2987" w:type="dxa"/>
            <w:vAlign w:val="center"/>
          </w:tcPr>
          <w:p w:rsidR="00242F3C" w:rsidRDefault="00371077" w:rsidP="00371077">
            <w:pPr>
              <w:rPr>
                <w:rFonts w:ascii="Candara" w:hAnsi="Candara" w:cs="Arial"/>
                <w:szCs w:val="24"/>
              </w:rPr>
            </w:pPr>
            <w:r w:rsidRPr="00371077">
              <w:rPr>
                <w:rFonts w:ascii="Candara" w:hAnsi="Candara" w:cs="Arial"/>
                <w:szCs w:val="24"/>
              </w:rPr>
              <w:t>Lectura del mito de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Prometeo.</w:t>
            </w:r>
          </w:p>
          <w:p w:rsidR="00371077" w:rsidRPr="0065610D" w:rsidRDefault="00371077" w:rsidP="00371077">
            <w:pPr>
              <w:rPr>
                <w:rFonts w:ascii="Candara" w:hAnsi="Candara" w:cs="Arial"/>
                <w:szCs w:val="24"/>
              </w:rPr>
            </w:pPr>
            <w:r w:rsidRPr="00371077">
              <w:rPr>
                <w:rFonts w:ascii="Candara" w:hAnsi="Candara" w:cs="Arial"/>
                <w:szCs w:val="24"/>
              </w:rPr>
              <w:t>Proyección de un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video o film sobre la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evolución del hombre.</w:t>
            </w:r>
          </w:p>
        </w:tc>
        <w:tc>
          <w:tcPr>
            <w:tcW w:w="2835" w:type="dxa"/>
            <w:vAlign w:val="center"/>
          </w:tcPr>
          <w:p w:rsidR="00242F3C" w:rsidRPr="0065610D" w:rsidRDefault="00371077" w:rsidP="00371077">
            <w:pPr>
              <w:rPr>
                <w:rFonts w:ascii="Candara" w:hAnsi="Candara" w:cs="Arial"/>
                <w:szCs w:val="24"/>
              </w:rPr>
            </w:pPr>
            <w:r w:rsidRPr="00371077">
              <w:rPr>
                <w:rFonts w:ascii="Candara" w:hAnsi="Candara" w:cs="Arial"/>
                <w:szCs w:val="24"/>
              </w:rPr>
              <w:t>Los estudiantes podrán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discriminar cómo se dio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el paso del modo de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vida animal al modo de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vida humano.</w:t>
            </w:r>
          </w:p>
        </w:tc>
        <w:tc>
          <w:tcPr>
            <w:tcW w:w="2977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</w:tr>
      <w:tr w:rsidR="00242F3C" w:rsidRPr="0065610D" w:rsidTr="00371077">
        <w:tc>
          <w:tcPr>
            <w:tcW w:w="2933" w:type="dxa"/>
            <w:gridSpan w:val="2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</w:tr>
    </w:tbl>
    <w:p w:rsidR="009D76B0" w:rsidRPr="0065610D" w:rsidRDefault="009D76B0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371077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5610D" w:rsidRDefault="00371077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371077">
              <w:rPr>
                <w:rFonts w:ascii="Candara" w:hAnsi="Candara" w:cs="Arial"/>
                <w:sz w:val="22"/>
                <w:szCs w:val="24"/>
              </w:rPr>
              <w:t>MORAL, ETICA Y POLITICA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494462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371077">
              <w:rPr>
                <w:rFonts w:ascii="Candara" w:hAnsi="Candara" w:cs="Arial"/>
                <w:sz w:val="22"/>
                <w:szCs w:val="24"/>
              </w:rPr>
              <w:t>Diferenciar las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 w:val="22"/>
                <w:szCs w:val="24"/>
              </w:rPr>
              <w:t>dimensiones humanas: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 w:val="22"/>
                <w:szCs w:val="24"/>
              </w:rPr>
              <w:t>ética, moral, política.</w:t>
            </w:r>
          </w:p>
        </w:tc>
      </w:tr>
      <w:tr w:rsidR="00B361C9" w:rsidRPr="0065610D" w:rsidTr="00371077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494462" w:rsidRPr="0065610D" w:rsidTr="00371077">
        <w:tc>
          <w:tcPr>
            <w:tcW w:w="2933" w:type="dxa"/>
            <w:gridSpan w:val="2"/>
            <w:vAlign w:val="center"/>
          </w:tcPr>
          <w:p w:rsidR="00494462" w:rsidRPr="00371077" w:rsidRDefault="00494462" w:rsidP="00371077">
            <w:pPr>
              <w:rPr>
                <w:rFonts w:ascii="Candara" w:hAnsi="Candara" w:cs="Arial"/>
                <w:szCs w:val="24"/>
              </w:rPr>
            </w:pPr>
            <w:r w:rsidRPr="00371077">
              <w:rPr>
                <w:rFonts w:ascii="Candara" w:hAnsi="Candara" w:cs="Arial"/>
                <w:szCs w:val="24"/>
              </w:rPr>
              <w:t>El problema de la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moral.</w:t>
            </w:r>
          </w:p>
          <w:p w:rsidR="00494462" w:rsidRPr="0065610D" w:rsidRDefault="00494462" w:rsidP="00371077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494462" w:rsidRPr="0065610D" w:rsidRDefault="00494462" w:rsidP="00371077">
            <w:pPr>
              <w:rPr>
                <w:rFonts w:ascii="Candara" w:hAnsi="Candara" w:cs="Arial"/>
                <w:szCs w:val="24"/>
              </w:rPr>
            </w:pPr>
            <w:r w:rsidRPr="00371077">
              <w:rPr>
                <w:rFonts w:ascii="Candara" w:hAnsi="Candara" w:cs="Arial"/>
                <w:szCs w:val="24"/>
              </w:rPr>
              <w:t>Exposición-clase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magistral por parte del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docente.</w:t>
            </w:r>
          </w:p>
        </w:tc>
        <w:tc>
          <w:tcPr>
            <w:tcW w:w="2835" w:type="dxa"/>
            <w:vAlign w:val="center"/>
          </w:tcPr>
          <w:p w:rsidR="00494462" w:rsidRPr="0065610D" w:rsidRDefault="00494462" w:rsidP="00371077">
            <w:pPr>
              <w:rPr>
                <w:rFonts w:ascii="Candara" w:hAnsi="Candara" w:cs="Arial"/>
                <w:szCs w:val="24"/>
              </w:rPr>
            </w:pPr>
            <w:r w:rsidRPr="00371077">
              <w:rPr>
                <w:rFonts w:ascii="Candara" w:hAnsi="Candara" w:cs="Arial"/>
                <w:szCs w:val="24"/>
              </w:rPr>
              <w:t>Los estudiantes podrán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discriminar cuándo se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encuentran frente a un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problema moral.</w:t>
            </w:r>
          </w:p>
        </w:tc>
        <w:tc>
          <w:tcPr>
            <w:tcW w:w="2977" w:type="dxa"/>
            <w:vMerge w:val="restart"/>
            <w:vAlign w:val="center"/>
          </w:tcPr>
          <w:p w:rsidR="00494462" w:rsidRPr="0065610D" w:rsidRDefault="00494462" w:rsidP="00494462">
            <w:pPr>
              <w:rPr>
                <w:rFonts w:ascii="Candara" w:hAnsi="Candara" w:cs="Arial"/>
                <w:szCs w:val="24"/>
              </w:rPr>
            </w:pPr>
            <w:r w:rsidRPr="00494462">
              <w:rPr>
                <w:rFonts w:ascii="Candara" w:hAnsi="Candara" w:cs="Arial"/>
                <w:szCs w:val="24"/>
              </w:rPr>
              <w:t>Puesta en común del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problema moral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planteado por los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estudiantes que se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debe mirar desde el la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perspectiva de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sociedad y de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comunidad para la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discusión en clase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(preferiblemente el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problema moral debe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ser pertinente a su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formación profesional).</w:t>
            </w:r>
          </w:p>
        </w:tc>
        <w:tc>
          <w:tcPr>
            <w:tcW w:w="1417" w:type="dxa"/>
            <w:vAlign w:val="center"/>
          </w:tcPr>
          <w:p w:rsidR="00494462" w:rsidRPr="0065610D" w:rsidRDefault="00494462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494462" w:rsidRPr="0065610D" w:rsidTr="00371077">
        <w:tc>
          <w:tcPr>
            <w:tcW w:w="2933" w:type="dxa"/>
            <w:gridSpan w:val="2"/>
            <w:vAlign w:val="center"/>
          </w:tcPr>
          <w:p w:rsidR="00494462" w:rsidRPr="0065610D" w:rsidRDefault="00494462" w:rsidP="007019FA">
            <w:pPr>
              <w:rPr>
                <w:rFonts w:ascii="Candara" w:hAnsi="Candara" w:cs="Arial"/>
                <w:szCs w:val="24"/>
              </w:rPr>
            </w:pPr>
            <w:r w:rsidRPr="00371077">
              <w:rPr>
                <w:rFonts w:ascii="Candara" w:hAnsi="Candara" w:cs="Arial"/>
                <w:szCs w:val="24"/>
              </w:rPr>
              <w:t>La sociedad, la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comunidad y el yo.</w:t>
            </w:r>
          </w:p>
        </w:tc>
        <w:tc>
          <w:tcPr>
            <w:tcW w:w="2987" w:type="dxa"/>
            <w:vAlign w:val="center"/>
          </w:tcPr>
          <w:p w:rsidR="00494462" w:rsidRPr="0065610D" w:rsidRDefault="00494462" w:rsidP="00371077">
            <w:pPr>
              <w:rPr>
                <w:rFonts w:ascii="Candara" w:hAnsi="Candara" w:cs="Arial"/>
                <w:szCs w:val="24"/>
              </w:rPr>
            </w:pPr>
            <w:r w:rsidRPr="00371077">
              <w:rPr>
                <w:rFonts w:ascii="Candara" w:hAnsi="Candara" w:cs="Arial"/>
                <w:szCs w:val="24"/>
              </w:rPr>
              <w:t>Los estudiantes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tendrán que plantear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un problema moral de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tipo personal que luego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tendrán que analizar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desde el aspecto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social, comunitario y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ético.</w:t>
            </w:r>
          </w:p>
        </w:tc>
        <w:tc>
          <w:tcPr>
            <w:tcW w:w="2835" w:type="dxa"/>
            <w:vAlign w:val="center"/>
          </w:tcPr>
          <w:p w:rsidR="00494462" w:rsidRPr="0065610D" w:rsidRDefault="00494462" w:rsidP="00371077">
            <w:pPr>
              <w:rPr>
                <w:rFonts w:ascii="Candara" w:hAnsi="Candara" w:cs="Arial"/>
                <w:szCs w:val="24"/>
              </w:rPr>
            </w:pPr>
            <w:r w:rsidRPr="00371077">
              <w:rPr>
                <w:rFonts w:ascii="Candara" w:hAnsi="Candara" w:cs="Arial"/>
                <w:szCs w:val="24"/>
              </w:rPr>
              <w:t>Los estudiantes podrán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valorar su propio ser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en cuanto ser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perteneciente a una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comunidad, a una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sociedad y que posea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una dimensión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371077">
              <w:rPr>
                <w:rFonts w:ascii="Candara" w:hAnsi="Candara" w:cs="Arial"/>
                <w:szCs w:val="24"/>
              </w:rPr>
              <w:t>personal: el Yo.</w:t>
            </w:r>
          </w:p>
        </w:tc>
        <w:tc>
          <w:tcPr>
            <w:tcW w:w="2977" w:type="dxa"/>
            <w:vMerge/>
            <w:vAlign w:val="center"/>
          </w:tcPr>
          <w:p w:rsidR="00494462" w:rsidRPr="0065610D" w:rsidRDefault="00494462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94462" w:rsidRPr="0065610D" w:rsidRDefault="00494462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494462" w:rsidRPr="0065610D" w:rsidTr="00371077">
        <w:tc>
          <w:tcPr>
            <w:tcW w:w="2933" w:type="dxa"/>
            <w:gridSpan w:val="2"/>
            <w:vAlign w:val="center"/>
          </w:tcPr>
          <w:p w:rsidR="00494462" w:rsidRPr="0065610D" w:rsidRDefault="00494462" w:rsidP="007019FA">
            <w:pPr>
              <w:rPr>
                <w:rFonts w:ascii="Candara" w:hAnsi="Candara" w:cs="Arial"/>
              </w:rPr>
            </w:pPr>
            <w:r w:rsidRPr="00371077">
              <w:rPr>
                <w:rFonts w:ascii="Candara" w:hAnsi="Candara" w:cs="Arial"/>
                <w:szCs w:val="24"/>
              </w:rPr>
              <w:t>La política y la ética.</w:t>
            </w:r>
          </w:p>
        </w:tc>
        <w:tc>
          <w:tcPr>
            <w:tcW w:w="2987" w:type="dxa"/>
            <w:vAlign w:val="center"/>
          </w:tcPr>
          <w:p w:rsidR="00494462" w:rsidRPr="0065610D" w:rsidRDefault="00494462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494462" w:rsidRPr="0065610D" w:rsidRDefault="00494462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494462" w:rsidRPr="0065610D" w:rsidRDefault="00494462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494462" w:rsidRPr="0065610D" w:rsidRDefault="00494462" w:rsidP="007019FA">
            <w:pPr>
              <w:rPr>
                <w:rFonts w:ascii="Candara" w:hAnsi="Candara" w:cs="Arial"/>
              </w:rPr>
            </w:pPr>
          </w:p>
        </w:tc>
      </w:tr>
      <w:tr w:rsidR="00326174" w:rsidRPr="0065610D" w:rsidTr="00371077">
        <w:tc>
          <w:tcPr>
            <w:tcW w:w="2933" w:type="dxa"/>
            <w:gridSpan w:val="2"/>
            <w:vAlign w:val="center"/>
          </w:tcPr>
          <w:p w:rsidR="00326174" w:rsidRPr="0065610D" w:rsidRDefault="00326174" w:rsidP="007019FA">
            <w:pPr>
              <w:rPr>
                <w:rFonts w:ascii="Candara" w:hAnsi="Candara" w:cs="Arial"/>
              </w:rPr>
            </w:pPr>
          </w:p>
        </w:tc>
        <w:tc>
          <w:tcPr>
            <w:tcW w:w="2987" w:type="dxa"/>
            <w:vAlign w:val="center"/>
          </w:tcPr>
          <w:p w:rsidR="00326174" w:rsidRPr="0065610D" w:rsidRDefault="00326174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326174" w:rsidRPr="0065610D" w:rsidRDefault="00326174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:rsidR="00326174" w:rsidRPr="0065610D" w:rsidRDefault="00326174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326174" w:rsidRPr="0065610D" w:rsidRDefault="00326174" w:rsidP="007019FA">
            <w:pPr>
              <w:rPr>
                <w:rFonts w:ascii="Candara" w:hAnsi="Candara" w:cs="Arial"/>
              </w:rPr>
            </w:pP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494462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5610D" w:rsidRDefault="00494462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494462">
              <w:rPr>
                <w:rFonts w:ascii="Candara" w:hAnsi="Candara" w:cs="Arial"/>
                <w:sz w:val="22"/>
                <w:szCs w:val="24"/>
              </w:rPr>
              <w:t>ETICA KANTIANA Y LOS DERECHOS HUMANOS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494462" w:rsidP="00494462">
            <w:pPr>
              <w:rPr>
                <w:rFonts w:ascii="Candara" w:hAnsi="Candara" w:cs="Arial"/>
                <w:sz w:val="22"/>
                <w:szCs w:val="24"/>
              </w:rPr>
            </w:pPr>
            <w:r w:rsidRPr="00494462">
              <w:rPr>
                <w:rFonts w:ascii="Candara" w:hAnsi="Candara" w:cs="Arial"/>
                <w:sz w:val="22"/>
                <w:szCs w:val="24"/>
              </w:rPr>
              <w:t>Analizar y resolver un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 w:val="22"/>
                <w:szCs w:val="24"/>
              </w:rPr>
              <w:t>problema moral desde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 w:val="22"/>
                <w:szCs w:val="24"/>
              </w:rPr>
              <w:t>la perspectiva del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 w:val="22"/>
                <w:szCs w:val="24"/>
              </w:rPr>
              <w:t>imperativo categórico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 w:val="22"/>
                <w:szCs w:val="24"/>
              </w:rPr>
              <w:t>kantiano teniendo en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 w:val="22"/>
                <w:szCs w:val="24"/>
              </w:rPr>
              <w:t>cuenta la perspectiva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 w:val="22"/>
                <w:szCs w:val="24"/>
              </w:rPr>
              <w:t>de los derechos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 w:val="22"/>
                <w:szCs w:val="24"/>
              </w:rPr>
              <w:t>humanos.</w:t>
            </w:r>
          </w:p>
        </w:tc>
      </w:tr>
      <w:tr w:rsidR="00B361C9" w:rsidRPr="0065610D" w:rsidTr="00494462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F01D0D" w:rsidRPr="0065610D" w:rsidTr="00494462">
        <w:tc>
          <w:tcPr>
            <w:tcW w:w="2933" w:type="dxa"/>
            <w:gridSpan w:val="2"/>
            <w:vAlign w:val="center"/>
          </w:tcPr>
          <w:p w:rsidR="00F01D0D" w:rsidRPr="0065610D" w:rsidRDefault="00F01D0D" w:rsidP="00494462">
            <w:pPr>
              <w:rPr>
                <w:rFonts w:ascii="Candara" w:hAnsi="Candara" w:cs="Arial"/>
                <w:szCs w:val="24"/>
              </w:rPr>
            </w:pPr>
            <w:r w:rsidRPr="00494462">
              <w:rPr>
                <w:rFonts w:ascii="Candara" w:hAnsi="Candara" w:cs="Arial"/>
                <w:szCs w:val="24"/>
              </w:rPr>
              <w:t>Antecedentes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Históricos del discurso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moral: de los griegos 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la modernidad (éticas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pre-kantianas)</w:t>
            </w:r>
          </w:p>
        </w:tc>
        <w:tc>
          <w:tcPr>
            <w:tcW w:w="2987" w:type="dxa"/>
            <w:vAlign w:val="center"/>
          </w:tcPr>
          <w:p w:rsidR="00F01D0D" w:rsidRPr="0065610D" w:rsidRDefault="00F01D0D" w:rsidP="00494462">
            <w:pPr>
              <w:rPr>
                <w:rFonts w:ascii="Candara" w:hAnsi="Candara" w:cs="Arial"/>
                <w:szCs w:val="24"/>
              </w:rPr>
            </w:pPr>
            <w:r w:rsidRPr="00494462">
              <w:rPr>
                <w:rFonts w:ascii="Candara" w:hAnsi="Candara" w:cs="Arial"/>
                <w:szCs w:val="24"/>
              </w:rPr>
              <w:t>Revisión de las más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relevantes propuestas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éticas de los griegos 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la modernidad.</w:t>
            </w:r>
          </w:p>
        </w:tc>
        <w:tc>
          <w:tcPr>
            <w:tcW w:w="2835" w:type="dxa"/>
            <w:vMerge w:val="restart"/>
            <w:vAlign w:val="center"/>
          </w:tcPr>
          <w:p w:rsidR="00F01D0D" w:rsidRPr="0065610D" w:rsidRDefault="00F01D0D" w:rsidP="00F01D0D">
            <w:pPr>
              <w:rPr>
                <w:rFonts w:ascii="Candara" w:hAnsi="Candara" w:cs="Arial"/>
                <w:szCs w:val="24"/>
              </w:rPr>
            </w:pPr>
            <w:r w:rsidRPr="00F01D0D">
              <w:rPr>
                <w:rFonts w:ascii="Candara" w:hAnsi="Candara" w:cs="Arial"/>
                <w:szCs w:val="24"/>
              </w:rPr>
              <w:t>Lectura de algunos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F01D0D">
              <w:rPr>
                <w:rFonts w:ascii="Candara" w:hAnsi="Candara" w:cs="Arial"/>
                <w:szCs w:val="24"/>
              </w:rPr>
              <w:t>textos sobre imperativo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F01D0D">
              <w:rPr>
                <w:rFonts w:ascii="Candara" w:hAnsi="Candara" w:cs="Arial"/>
                <w:szCs w:val="24"/>
              </w:rPr>
              <w:t>categórico kantiano y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F01D0D">
              <w:rPr>
                <w:rFonts w:ascii="Candara" w:hAnsi="Candara" w:cs="Arial"/>
                <w:szCs w:val="24"/>
              </w:rPr>
              <w:t>sobre la Declaración de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F01D0D">
              <w:rPr>
                <w:rFonts w:ascii="Candara" w:hAnsi="Candara" w:cs="Arial"/>
                <w:szCs w:val="24"/>
              </w:rPr>
              <w:t>los Derechos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F01D0D">
              <w:rPr>
                <w:rFonts w:ascii="Candara" w:hAnsi="Candara" w:cs="Arial"/>
                <w:szCs w:val="24"/>
              </w:rPr>
              <w:t>Humanos.</w:t>
            </w:r>
          </w:p>
        </w:tc>
        <w:tc>
          <w:tcPr>
            <w:tcW w:w="2977" w:type="dxa"/>
            <w:vMerge w:val="restart"/>
            <w:vAlign w:val="center"/>
          </w:tcPr>
          <w:p w:rsidR="00F01D0D" w:rsidRPr="0065610D" w:rsidRDefault="00F01D0D" w:rsidP="00F01D0D">
            <w:pPr>
              <w:rPr>
                <w:rFonts w:ascii="Candara" w:hAnsi="Candara" w:cs="Arial"/>
                <w:szCs w:val="24"/>
              </w:rPr>
            </w:pPr>
            <w:r w:rsidRPr="00F01D0D">
              <w:rPr>
                <w:rFonts w:ascii="Candara" w:hAnsi="Candara" w:cs="Arial"/>
                <w:szCs w:val="24"/>
              </w:rPr>
              <w:t>Evaluación escrita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F01D0D">
              <w:rPr>
                <w:rFonts w:ascii="Candara" w:hAnsi="Candara" w:cs="Arial"/>
                <w:szCs w:val="24"/>
              </w:rPr>
              <w:t>referente a un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F01D0D">
              <w:rPr>
                <w:rFonts w:ascii="Candara" w:hAnsi="Candara" w:cs="Arial"/>
                <w:szCs w:val="24"/>
              </w:rPr>
              <w:t>problema moral que el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F01D0D">
              <w:rPr>
                <w:rFonts w:ascii="Candara" w:hAnsi="Candara" w:cs="Arial"/>
                <w:szCs w:val="24"/>
              </w:rPr>
              <w:t>estudiante deberá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F01D0D">
              <w:rPr>
                <w:rFonts w:ascii="Candara" w:hAnsi="Candara" w:cs="Arial"/>
                <w:szCs w:val="24"/>
              </w:rPr>
              <w:t>analizar y resolver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F01D0D">
              <w:rPr>
                <w:rFonts w:ascii="Candara" w:hAnsi="Candara" w:cs="Arial"/>
                <w:szCs w:val="24"/>
              </w:rPr>
              <w:t>desde la perspectiva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F01D0D">
              <w:rPr>
                <w:rFonts w:ascii="Candara" w:hAnsi="Candara" w:cs="Arial"/>
                <w:szCs w:val="24"/>
              </w:rPr>
              <w:t>del Imperativo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F01D0D">
              <w:rPr>
                <w:rFonts w:ascii="Candara" w:hAnsi="Candara" w:cs="Arial"/>
                <w:szCs w:val="24"/>
              </w:rPr>
              <w:t>Categórico y de los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F01D0D">
              <w:rPr>
                <w:rFonts w:ascii="Candara" w:hAnsi="Candara" w:cs="Arial"/>
                <w:szCs w:val="24"/>
              </w:rPr>
              <w:t>derechos Humanos.</w:t>
            </w:r>
          </w:p>
        </w:tc>
        <w:tc>
          <w:tcPr>
            <w:tcW w:w="1417" w:type="dxa"/>
            <w:vAlign w:val="center"/>
          </w:tcPr>
          <w:p w:rsidR="00F01D0D" w:rsidRPr="0065610D" w:rsidRDefault="00F01D0D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F01D0D" w:rsidRPr="0065610D" w:rsidTr="00494462">
        <w:tc>
          <w:tcPr>
            <w:tcW w:w="2933" w:type="dxa"/>
            <w:gridSpan w:val="2"/>
            <w:vAlign w:val="center"/>
          </w:tcPr>
          <w:p w:rsidR="00F01D0D" w:rsidRPr="0065610D" w:rsidRDefault="00F01D0D" w:rsidP="00494462">
            <w:pPr>
              <w:rPr>
                <w:rFonts w:ascii="Candara" w:hAnsi="Candara" w:cs="Arial"/>
                <w:szCs w:val="24"/>
              </w:rPr>
            </w:pPr>
            <w:r w:rsidRPr="00494462">
              <w:rPr>
                <w:rFonts w:ascii="Candara" w:hAnsi="Candara" w:cs="Arial"/>
                <w:szCs w:val="24"/>
              </w:rPr>
              <w:t>El imperativo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categórico kantiano.</w:t>
            </w:r>
          </w:p>
        </w:tc>
        <w:tc>
          <w:tcPr>
            <w:tcW w:w="2987" w:type="dxa"/>
            <w:vMerge w:val="restart"/>
            <w:vAlign w:val="center"/>
          </w:tcPr>
          <w:p w:rsidR="00F01D0D" w:rsidRPr="0065610D" w:rsidRDefault="00F01D0D" w:rsidP="00494462">
            <w:pPr>
              <w:rPr>
                <w:rFonts w:ascii="Candara" w:hAnsi="Candara" w:cs="Arial"/>
                <w:szCs w:val="24"/>
              </w:rPr>
            </w:pPr>
            <w:r w:rsidRPr="00494462">
              <w:rPr>
                <w:rFonts w:ascii="Candara" w:hAnsi="Candara" w:cs="Arial"/>
                <w:szCs w:val="24"/>
              </w:rPr>
              <w:t>Lectura de algunos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textos sobre imperativo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categórico kantiano y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sobre la Declaración de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los Derechos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494462">
              <w:rPr>
                <w:rFonts w:ascii="Candara" w:hAnsi="Candara" w:cs="Arial"/>
                <w:szCs w:val="24"/>
              </w:rPr>
              <w:t>Humanos.</w:t>
            </w:r>
          </w:p>
        </w:tc>
        <w:tc>
          <w:tcPr>
            <w:tcW w:w="2835" w:type="dxa"/>
            <w:vMerge/>
            <w:vAlign w:val="center"/>
          </w:tcPr>
          <w:p w:rsidR="00F01D0D" w:rsidRPr="0065610D" w:rsidRDefault="00F01D0D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F01D0D" w:rsidRPr="0065610D" w:rsidRDefault="00F01D0D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1D0D" w:rsidRPr="0065610D" w:rsidRDefault="00F01D0D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F01D0D" w:rsidRPr="0065610D" w:rsidTr="00494462">
        <w:tc>
          <w:tcPr>
            <w:tcW w:w="2933" w:type="dxa"/>
            <w:gridSpan w:val="2"/>
            <w:vAlign w:val="center"/>
          </w:tcPr>
          <w:p w:rsidR="00F01D0D" w:rsidRPr="0065610D" w:rsidRDefault="00F01D0D" w:rsidP="00494462">
            <w:pPr>
              <w:rPr>
                <w:rFonts w:ascii="Candara" w:hAnsi="Candara" w:cs="Arial"/>
              </w:rPr>
            </w:pPr>
            <w:r w:rsidRPr="00494462">
              <w:rPr>
                <w:rFonts w:ascii="Candara" w:hAnsi="Candara" w:cs="Arial"/>
              </w:rPr>
              <w:t>El concepto de</w:t>
            </w:r>
            <w:r>
              <w:rPr>
                <w:rFonts w:ascii="Candara" w:hAnsi="Candara" w:cs="Arial"/>
              </w:rPr>
              <w:t xml:space="preserve"> </w:t>
            </w:r>
            <w:r w:rsidRPr="00494462">
              <w:rPr>
                <w:rFonts w:ascii="Candara" w:hAnsi="Candara" w:cs="Arial"/>
              </w:rPr>
              <w:t>Dignidad Humana y</w:t>
            </w:r>
            <w:r>
              <w:rPr>
                <w:rFonts w:ascii="Candara" w:hAnsi="Candara" w:cs="Arial"/>
              </w:rPr>
              <w:t xml:space="preserve"> </w:t>
            </w:r>
            <w:r w:rsidRPr="00494462">
              <w:rPr>
                <w:rFonts w:ascii="Candara" w:hAnsi="Candara" w:cs="Arial"/>
              </w:rPr>
              <w:t>libertad desde la</w:t>
            </w:r>
            <w:r>
              <w:rPr>
                <w:rFonts w:ascii="Candara" w:hAnsi="Candara" w:cs="Arial"/>
              </w:rPr>
              <w:t xml:space="preserve"> </w:t>
            </w:r>
            <w:r w:rsidRPr="00494462">
              <w:rPr>
                <w:rFonts w:ascii="Candara" w:hAnsi="Candara" w:cs="Arial"/>
              </w:rPr>
              <w:t>fundamentación de los</w:t>
            </w:r>
            <w:r>
              <w:rPr>
                <w:rFonts w:ascii="Candara" w:hAnsi="Candara" w:cs="Arial"/>
              </w:rPr>
              <w:t xml:space="preserve"> </w:t>
            </w:r>
            <w:r w:rsidRPr="00494462">
              <w:rPr>
                <w:rFonts w:ascii="Candara" w:hAnsi="Candara" w:cs="Arial"/>
              </w:rPr>
              <w:t>derechos humanos.</w:t>
            </w:r>
          </w:p>
        </w:tc>
        <w:tc>
          <w:tcPr>
            <w:tcW w:w="2987" w:type="dxa"/>
            <w:vMerge/>
            <w:vAlign w:val="center"/>
          </w:tcPr>
          <w:p w:rsidR="00F01D0D" w:rsidRPr="0065610D" w:rsidRDefault="00F01D0D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F01D0D" w:rsidRPr="0065610D" w:rsidRDefault="00F01D0D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F01D0D" w:rsidRPr="0065610D" w:rsidRDefault="00F01D0D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F01D0D" w:rsidRPr="0065610D" w:rsidRDefault="00F01D0D" w:rsidP="007019FA">
            <w:pPr>
              <w:rPr>
                <w:rFonts w:ascii="Candara" w:hAnsi="Candara" w:cs="Arial"/>
              </w:rPr>
            </w:pPr>
          </w:p>
        </w:tc>
      </w:tr>
      <w:tr w:rsidR="00962B78" w:rsidRPr="0065610D" w:rsidTr="00494462">
        <w:tc>
          <w:tcPr>
            <w:tcW w:w="2933" w:type="dxa"/>
            <w:gridSpan w:val="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206144" w:rsidRPr="0065610D" w:rsidTr="00494462">
        <w:tc>
          <w:tcPr>
            <w:tcW w:w="2933" w:type="dxa"/>
            <w:gridSpan w:val="2"/>
            <w:vAlign w:val="center"/>
          </w:tcPr>
          <w:p w:rsidR="00206144" w:rsidRPr="0065610D" w:rsidRDefault="00206144" w:rsidP="007019FA">
            <w:pPr>
              <w:rPr>
                <w:rFonts w:ascii="Candara" w:hAnsi="Candara" w:cs="Arial"/>
              </w:rPr>
            </w:pPr>
          </w:p>
        </w:tc>
        <w:tc>
          <w:tcPr>
            <w:tcW w:w="2987" w:type="dxa"/>
            <w:vAlign w:val="center"/>
          </w:tcPr>
          <w:p w:rsidR="00206144" w:rsidRPr="0065610D" w:rsidRDefault="00206144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Align w:val="center"/>
          </w:tcPr>
          <w:p w:rsidR="00206144" w:rsidRPr="0065610D" w:rsidRDefault="00206144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Align w:val="center"/>
          </w:tcPr>
          <w:p w:rsidR="00206144" w:rsidRPr="0065610D" w:rsidRDefault="00206144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206144" w:rsidRPr="0065610D" w:rsidRDefault="00206144" w:rsidP="007019FA">
            <w:pPr>
              <w:rPr>
                <w:rFonts w:ascii="Candara" w:hAnsi="Candara" w:cs="Arial"/>
              </w:rPr>
            </w:pPr>
          </w:p>
        </w:tc>
      </w:tr>
    </w:tbl>
    <w:p w:rsidR="00055481" w:rsidRPr="0065610D" w:rsidRDefault="00055481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p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13149" w:type="dxa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B42190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4.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65610D" w:rsidRDefault="00B42190" w:rsidP="007019FA">
            <w:pPr>
              <w:rPr>
                <w:rFonts w:ascii="Candara" w:hAnsi="Candara" w:cs="Arial"/>
                <w:sz w:val="22"/>
                <w:szCs w:val="24"/>
              </w:rPr>
            </w:pPr>
            <w:r w:rsidRPr="00B42190">
              <w:rPr>
                <w:rFonts w:ascii="Candara" w:hAnsi="Candara" w:cs="Arial"/>
                <w:sz w:val="22"/>
                <w:szCs w:val="24"/>
              </w:rPr>
              <w:t>ASPECTOS BASICOS PARA LA PROTECCION DE SUJETOS HUMANOS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B42190" w:rsidP="00B42190">
            <w:pPr>
              <w:rPr>
                <w:rFonts w:ascii="Candara" w:hAnsi="Candara" w:cs="Arial"/>
                <w:sz w:val="22"/>
                <w:szCs w:val="24"/>
              </w:rPr>
            </w:pPr>
            <w:r w:rsidRPr="00B42190">
              <w:rPr>
                <w:rFonts w:ascii="Candara" w:hAnsi="Candara" w:cs="Arial"/>
                <w:sz w:val="22"/>
                <w:szCs w:val="24"/>
              </w:rPr>
              <w:t>Aprender a valorar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 w:val="22"/>
                <w:szCs w:val="24"/>
              </w:rPr>
              <w:t xml:space="preserve">cuáles son </w:t>
            </w:r>
            <w:r w:rsidRPr="00B42190">
              <w:rPr>
                <w:rFonts w:ascii="Candara" w:hAnsi="Candara" w:cs="Arial"/>
                <w:sz w:val="22"/>
                <w:szCs w:val="24"/>
              </w:rPr>
              <w:t>los</w:t>
            </w:r>
            <w:r>
              <w:rPr>
                <w:rFonts w:ascii="Candara" w:hAnsi="Candara" w:cs="Arial"/>
                <w:sz w:val="22"/>
                <w:szCs w:val="24"/>
              </w:rPr>
              <w:t xml:space="preserve"> aspectos</w:t>
            </w:r>
            <w:r w:rsidRPr="00B42190">
              <w:rPr>
                <w:rFonts w:ascii="Candara" w:hAnsi="Candara" w:cs="Arial"/>
                <w:sz w:val="22"/>
                <w:szCs w:val="24"/>
              </w:rPr>
              <w:t xml:space="preserve"> éticos que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 w:val="22"/>
                <w:szCs w:val="24"/>
              </w:rPr>
              <w:t>deben tenerse en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 w:val="22"/>
                <w:szCs w:val="24"/>
              </w:rPr>
              <w:t>cuenta para la práctica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 w:val="22"/>
                <w:szCs w:val="24"/>
              </w:rPr>
              <w:t>de la investigación</w:t>
            </w:r>
            <w:r>
              <w:rPr>
                <w:rFonts w:ascii="Candara" w:hAnsi="Candara" w:cs="Arial"/>
                <w:sz w:val="22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 w:val="22"/>
                <w:szCs w:val="24"/>
              </w:rPr>
              <w:t>científica.</w:t>
            </w:r>
          </w:p>
        </w:tc>
      </w:tr>
      <w:tr w:rsidR="00962B78" w:rsidRPr="0065610D" w:rsidTr="00B42190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B42190" w:rsidRPr="0065610D" w:rsidTr="00B42190">
        <w:tc>
          <w:tcPr>
            <w:tcW w:w="2933" w:type="dxa"/>
            <w:gridSpan w:val="2"/>
            <w:vAlign w:val="center"/>
          </w:tcPr>
          <w:p w:rsidR="00B42190" w:rsidRPr="0065610D" w:rsidRDefault="00B42190" w:rsidP="00B42190">
            <w:pPr>
              <w:rPr>
                <w:rFonts w:ascii="Candara" w:hAnsi="Candara" w:cs="Arial"/>
                <w:szCs w:val="24"/>
              </w:rPr>
            </w:pPr>
            <w:r w:rsidRPr="00B42190">
              <w:rPr>
                <w:rFonts w:ascii="Candara" w:hAnsi="Candara" w:cs="Arial"/>
                <w:szCs w:val="24"/>
              </w:rPr>
              <w:t>Historia de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regulaciones éticas</w:t>
            </w:r>
          </w:p>
        </w:tc>
        <w:tc>
          <w:tcPr>
            <w:tcW w:w="2987" w:type="dxa"/>
            <w:vMerge w:val="restart"/>
            <w:vAlign w:val="center"/>
          </w:tcPr>
          <w:p w:rsidR="00B42190" w:rsidRPr="0065610D" w:rsidRDefault="00B42190" w:rsidP="00B42190">
            <w:pPr>
              <w:rPr>
                <w:rFonts w:ascii="Candara" w:hAnsi="Candara" w:cs="Arial"/>
                <w:szCs w:val="24"/>
              </w:rPr>
            </w:pPr>
            <w:r w:rsidRPr="00B42190">
              <w:rPr>
                <w:rFonts w:ascii="Candara" w:hAnsi="Candara" w:cs="Arial"/>
                <w:szCs w:val="24"/>
              </w:rPr>
              <w:t>Exposición en clase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sobre los temas 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tratar.</w:t>
            </w:r>
          </w:p>
        </w:tc>
        <w:tc>
          <w:tcPr>
            <w:tcW w:w="2835" w:type="dxa"/>
            <w:vMerge w:val="restart"/>
            <w:vAlign w:val="center"/>
          </w:tcPr>
          <w:p w:rsidR="00B42190" w:rsidRPr="0065610D" w:rsidRDefault="00B42190" w:rsidP="00B42190">
            <w:pPr>
              <w:rPr>
                <w:rFonts w:ascii="Candara" w:hAnsi="Candara" w:cs="Arial"/>
                <w:szCs w:val="24"/>
              </w:rPr>
            </w:pPr>
            <w:r w:rsidRPr="00B42190">
              <w:rPr>
                <w:rFonts w:ascii="Candara" w:hAnsi="Candara" w:cs="Arial"/>
                <w:szCs w:val="24"/>
              </w:rPr>
              <w:t>Los estudiantes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pueden distinguir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cuáles pueden ser los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problemas de tipo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moral que se presentan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en su profesión.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Los estudiantes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pueden analizar y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 xml:space="preserve">argumentar </w:t>
            </w:r>
            <w:r w:rsidRPr="00B42190">
              <w:rPr>
                <w:rFonts w:ascii="Candara" w:hAnsi="Candara" w:cs="Arial"/>
                <w:szCs w:val="24"/>
              </w:rPr>
              <w:lastRenderedPageBreak/>
              <w:t>cuáles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podrían ser las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decisiones conforme al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bien, concernientes 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los problemas morales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que se presentan en su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profesión.</w:t>
            </w:r>
          </w:p>
        </w:tc>
        <w:tc>
          <w:tcPr>
            <w:tcW w:w="2977" w:type="dxa"/>
            <w:vMerge w:val="restart"/>
            <w:vAlign w:val="center"/>
          </w:tcPr>
          <w:p w:rsidR="00B42190" w:rsidRPr="0065610D" w:rsidRDefault="00B42190" w:rsidP="00B42190">
            <w:pPr>
              <w:rPr>
                <w:rFonts w:ascii="Candara" w:hAnsi="Candara" w:cs="Arial"/>
                <w:szCs w:val="24"/>
              </w:rPr>
            </w:pPr>
            <w:r w:rsidRPr="00B42190">
              <w:rPr>
                <w:rFonts w:ascii="Candara" w:hAnsi="Candara" w:cs="Arial"/>
                <w:szCs w:val="24"/>
              </w:rPr>
              <w:lastRenderedPageBreak/>
              <w:t>El estudiante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presentará un informe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final- tipo ensayo,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sobre la importancia de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la formación ética.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El estudiante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presentará un caso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analizando a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profundidad sobre las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lastRenderedPageBreak/>
              <w:t>implicaciones éticas en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la investigación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científica.</w:t>
            </w:r>
          </w:p>
        </w:tc>
        <w:tc>
          <w:tcPr>
            <w:tcW w:w="1417" w:type="dxa"/>
            <w:vAlign w:val="center"/>
          </w:tcPr>
          <w:p w:rsidR="00B42190" w:rsidRPr="0065610D" w:rsidRDefault="00B42190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B42190" w:rsidRPr="0065610D" w:rsidTr="00B42190">
        <w:tc>
          <w:tcPr>
            <w:tcW w:w="2933" w:type="dxa"/>
            <w:gridSpan w:val="2"/>
            <w:vAlign w:val="center"/>
          </w:tcPr>
          <w:p w:rsidR="00B42190" w:rsidRPr="0065610D" w:rsidRDefault="00B42190" w:rsidP="00B42190">
            <w:pPr>
              <w:rPr>
                <w:rFonts w:ascii="Candara" w:hAnsi="Candara" w:cs="Arial"/>
                <w:szCs w:val="24"/>
              </w:rPr>
            </w:pPr>
            <w:r w:rsidRPr="00B42190">
              <w:rPr>
                <w:rFonts w:ascii="Candara" w:hAnsi="Candara" w:cs="Arial"/>
                <w:szCs w:val="24"/>
              </w:rPr>
              <w:t>Investigación con</w:t>
            </w:r>
            <w:r>
              <w:rPr>
                <w:rFonts w:ascii="Candara" w:hAnsi="Candara" w:cs="Arial"/>
                <w:szCs w:val="24"/>
              </w:rPr>
              <w:t xml:space="preserve"> </w:t>
            </w:r>
            <w:r w:rsidRPr="00B42190">
              <w:rPr>
                <w:rFonts w:ascii="Candara" w:hAnsi="Candara" w:cs="Arial"/>
                <w:szCs w:val="24"/>
              </w:rPr>
              <w:t>sujetos humanos</w:t>
            </w:r>
          </w:p>
        </w:tc>
        <w:tc>
          <w:tcPr>
            <w:tcW w:w="2987" w:type="dxa"/>
            <w:vMerge/>
            <w:vAlign w:val="center"/>
          </w:tcPr>
          <w:p w:rsidR="00B42190" w:rsidRPr="0065610D" w:rsidRDefault="00B42190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B42190" w:rsidRPr="0065610D" w:rsidRDefault="00B42190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42190" w:rsidRPr="0065610D" w:rsidRDefault="00B42190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190" w:rsidRPr="0065610D" w:rsidRDefault="00B42190" w:rsidP="007019FA">
            <w:pPr>
              <w:rPr>
                <w:rFonts w:ascii="Candara" w:hAnsi="Candara" w:cs="Arial"/>
                <w:szCs w:val="24"/>
              </w:rPr>
            </w:pPr>
          </w:p>
        </w:tc>
      </w:tr>
      <w:tr w:rsidR="00B42190" w:rsidRPr="0065610D" w:rsidTr="00B42190">
        <w:tc>
          <w:tcPr>
            <w:tcW w:w="2933" w:type="dxa"/>
            <w:gridSpan w:val="2"/>
            <w:vAlign w:val="center"/>
          </w:tcPr>
          <w:p w:rsidR="00B42190" w:rsidRPr="0065610D" w:rsidRDefault="00B42190" w:rsidP="00B42190">
            <w:pPr>
              <w:rPr>
                <w:rFonts w:ascii="Candara" w:hAnsi="Candara" w:cs="Arial"/>
              </w:rPr>
            </w:pPr>
            <w:r w:rsidRPr="00B42190">
              <w:rPr>
                <w:rFonts w:ascii="Candara" w:hAnsi="Candara" w:cs="Arial"/>
              </w:rPr>
              <w:t>Consentimiento</w:t>
            </w:r>
            <w:r>
              <w:rPr>
                <w:rFonts w:ascii="Candara" w:hAnsi="Candara" w:cs="Arial"/>
              </w:rPr>
              <w:t xml:space="preserve"> </w:t>
            </w:r>
            <w:r w:rsidRPr="00B42190">
              <w:rPr>
                <w:rFonts w:ascii="Candara" w:hAnsi="Candara" w:cs="Arial"/>
              </w:rPr>
              <w:t>informado</w:t>
            </w:r>
          </w:p>
        </w:tc>
        <w:tc>
          <w:tcPr>
            <w:tcW w:w="2987" w:type="dxa"/>
            <w:vMerge/>
            <w:vAlign w:val="center"/>
          </w:tcPr>
          <w:p w:rsidR="00B42190" w:rsidRPr="0065610D" w:rsidRDefault="00B42190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B42190" w:rsidRPr="0065610D" w:rsidRDefault="00B42190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B42190" w:rsidRPr="0065610D" w:rsidRDefault="00B42190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B42190" w:rsidRPr="0065610D" w:rsidRDefault="00B42190" w:rsidP="007019FA">
            <w:pPr>
              <w:rPr>
                <w:rFonts w:ascii="Candara" w:hAnsi="Candara" w:cs="Arial"/>
              </w:rPr>
            </w:pPr>
          </w:p>
        </w:tc>
      </w:tr>
      <w:tr w:rsidR="00B42190" w:rsidRPr="0065610D" w:rsidTr="00B42190">
        <w:tc>
          <w:tcPr>
            <w:tcW w:w="2933" w:type="dxa"/>
            <w:gridSpan w:val="2"/>
            <w:vAlign w:val="center"/>
          </w:tcPr>
          <w:p w:rsidR="00B42190" w:rsidRPr="0065610D" w:rsidRDefault="00B42190" w:rsidP="007019FA">
            <w:pPr>
              <w:rPr>
                <w:rFonts w:ascii="Candara" w:hAnsi="Candara" w:cs="Arial"/>
              </w:rPr>
            </w:pPr>
            <w:r w:rsidRPr="00B42190">
              <w:rPr>
                <w:rFonts w:ascii="Candara" w:hAnsi="Candara" w:cs="Arial"/>
              </w:rPr>
              <w:t>Comités de ética</w:t>
            </w:r>
          </w:p>
        </w:tc>
        <w:tc>
          <w:tcPr>
            <w:tcW w:w="2987" w:type="dxa"/>
            <w:vMerge/>
            <w:vAlign w:val="center"/>
          </w:tcPr>
          <w:p w:rsidR="00B42190" w:rsidRPr="0065610D" w:rsidRDefault="00B42190" w:rsidP="007019FA">
            <w:pPr>
              <w:rPr>
                <w:rFonts w:ascii="Candara" w:hAnsi="Candara" w:cs="Arial"/>
              </w:rPr>
            </w:pPr>
          </w:p>
        </w:tc>
        <w:tc>
          <w:tcPr>
            <w:tcW w:w="2835" w:type="dxa"/>
            <w:vMerge/>
            <w:vAlign w:val="center"/>
          </w:tcPr>
          <w:p w:rsidR="00B42190" w:rsidRPr="0065610D" w:rsidRDefault="00B42190" w:rsidP="007019FA">
            <w:pPr>
              <w:rPr>
                <w:rFonts w:ascii="Candara" w:hAnsi="Candara" w:cs="Arial"/>
              </w:rPr>
            </w:pPr>
          </w:p>
        </w:tc>
        <w:tc>
          <w:tcPr>
            <w:tcW w:w="2977" w:type="dxa"/>
            <w:vMerge/>
            <w:vAlign w:val="center"/>
          </w:tcPr>
          <w:p w:rsidR="00B42190" w:rsidRPr="0065610D" w:rsidRDefault="00B42190" w:rsidP="007019FA">
            <w:pPr>
              <w:rPr>
                <w:rFonts w:ascii="Candara" w:hAnsi="Candara" w:cs="Arial"/>
              </w:rPr>
            </w:pPr>
          </w:p>
        </w:tc>
        <w:tc>
          <w:tcPr>
            <w:tcW w:w="1417" w:type="dxa"/>
            <w:vAlign w:val="center"/>
          </w:tcPr>
          <w:p w:rsidR="00B42190" w:rsidRPr="0065610D" w:rsidRDefault="00B42190" w:rsidP="007019FA">
            <w:pPr>
              <w:rPr>
                <w:rFonts w:ascii="Candara" w:hAnsi="Candara" w:cs="Arial"/>
              </w:rPr>
            </w:pPr>
          </w:p>
        </w:tc>
      </w:tr>
      <w:tr w:rsidR="00962B78" w:rsidRPr="0065610D" w:rsidTr="00B42190">
        <w:tc>
          <w:tcPr>
            <w:tcW w:w="2933" w:type="dxa"/>
            <w:gridSpan w:val="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</w:tr>
    </w:tbl>
    <w:p w:rsidR="00203382" w:rsidRPr="0065610D" w:rsidRDefault="00203382" w:rsidP="00326174">
      <w:pPr>
        <w:rPr>
          <w:rFonts w:ascii="Candara" w:hAnsi="Candara" w:cs="Arial"/>
          <w:sz w:val="22"/>
        </w:rPr>
      </w:pPr>
    </w:p>
    <w:p w:rsidR="00203382" w:rsidRPr="0065610D" w:rsidRDefault="00203382" w:rsidP="00203382">
      <w:pPr>
        <w:pStyle w:val="Prrafodelista"/>
        <w:rPr>
          <w:rFonts w:ascii="Candara" w:hAnsi="Candara" w:cs="Arial"/>
          <w:sz w:val="22"/>
        </w:rPr>
      </w:pPr>
    </w:p>
    <w:p w:rsidR="00326174" w:rsidRDefault="00326174" w:rsidP="00203382">
      <w:pPr>
        <w:pStyle w:val="Prrafodelista"/>
        <w:rPr>
          <w:rFonts w:ascii="Candara" w:hAnsi="Candara" w:cs="Arial"/>
          <w:sz w:val="22"/>
        </w:rPr>
      </w:pPr>
      <w:bookmarkStart w:id="0" w:name="_GoBack"/>
      <w:bookmarkEnd w:id="0"/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3875DC">
          <w:headerReference w:type="default" r:id="rId11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65610D" w:rsidTr="00ED138E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ED138E" w:rsidRPr="00ED138E" w:rsidRDefault="00ED138E" w:rsidP="0069201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ED138E">
              <w:rPr>
                <w:rFonts w:ascii="Candara" w:hAnsi="Candara" w:cs="Arial"/>
                <w:sz w:val="22"/>
              </w:rPr>
              <w:t xml:space="preserve">KANT, </w:t>
            </w:r>
            <w:proofErr w:type="spellStart"/>
            <w:r w:rsidRPr="00ED138E">
              <w:rPr>
                <w:rFonts w:ascii="Candara" w:hAnsi="Candara" w:cs="Arial"/>
                <w:sz w:val="22"/>
              </w:rPr>
              <w:t>Inmanuel</w:t>
            </w:r>
            <w:proofErr w:type="spellEnd"/>
            <w:r w:rsidRPr="00ED138E">
              <w:rPr>
                <w:rFonts w:ascii="Candara" w:hAnsi="Candara" w:cs="Arial"/>
                <w:sz w:val="22"/>
              </w:rPr>
              <w:t xml:space="preserve">, Crítica de la Razón Práctica, Traducción de E. </w:t>
            </w:r>
            <w:proofErr w:type="spellStart"/>
            <w:r w:rsidRPr="00ED138E">
              <w:rPr>
                <w:rFonts w:ascii="Candara" w:hAnsi="Candara" w:cs="Arial"/>
                <w:sz w:val="22"/>
              </w:rPr>
              <w:t>Miñana</w:t>
            </w:r>
            <w:proofErr w:type="spellEnd"/>
            <w:r w:rsidRPr="00ED138E">
              <w:rPr>
                <w:rFonts w:ascii="Candara" w:hAnsi="Candara" w:cs="Arial"/>
                <w:sz w:val="22"/>
              </w:rPr>
              <w:t xml:space="preserve"> y </w:t>
            </w:r>
            <w:r w:rsidRPr="00ED138E">
              <w:rPr>
                <w:rFonts w:ascii="Candara" w:hAnsi="Candara" w:cs="Arial"/>
                <w:sz w:val="22"/>
                <w:szCs w:val="24"/>
              </w:rPr>
              <w:t xml:space="preserve">Villagrasa y Manuel García </w:t>
            </w:r>
            <w:proofErr w:type="spellStart"/>
            <w:r w:rsidRPr="00ED138E">
              <w:rPr>
                <w:rFonts w:ascii="Candara" w:hAnsi="Candara" w:cs="Arial"/>
                <w:sz w:val="22"/>
                <w:szCs w:val="24"/>
              </w:rPr>
              <w:t>Morente</w:t>
            </w:r>
            <w:proofErr w:type="spellEnd"/>
            <w:r w:rsidRPr="00ED138E">
              <w:rPr>
                <w:rFonts w:ascii="Candara" w:hAnsi="Candara" w:cs="Arial"/>
                <w:sz w:val="22"/>
                <w:szCs w:val="24"/>
              </w:rPr>
              <w:t>, Ediciones sígueme, Salamanca, 2002.</w:t>
            </w:r>
          </w:p>
          <w:p w:rsidR="00ED138E" w:rsidRPr="00ED138E" w:rsidRDefault="00ED138E" w:rsidP="004B33E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ED138E">
              <w:rPr>
                <w:rFonts w:ascii="Candara" w:hAnsi="Candara" w:cs="Arial"/>
                <w:sz w:val="22"/>
              </w:rPr>
              <w:t xml:space="preserve">PLATÓN, Protágoras, en «Platón, Obras Completas», Traducción de </w:t>
            </w:r>
            <w:r w:rsidRPr="00ED138E">
              <w:rPr>
                <w:rFonts w:ascii="Candara" w:hAnsi="Candara" w:cs="Arial"/>
                <w:sz w:val="22"/>
                <w:szCs w:val="24"/>
              </w:rPr>
              <w:t>Francisco García Yagüe, Aguilar, Madrid, 1979.</w:t>
            </w:r>
          </w:p>
          <w:p w:rsidR="00ED138E" w:rsidRPr="00ED138E" w:rsidRDefault="00ED138E" w:rsidP="001C52C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ED138E">
              <w:rPr>
                <w:rFonts w:ascii="Candara" w:hAnsi="Candara" w:cs="Arial"/>
                <w:sz w:val="22"/>
              </w:rPr>
              <w:t xml:space="preserve">PAPACCHINI, ANGELO, Filosofía y Derechos Humanos, Ed. Universidad </w:t>
            </w:r>
            <w:r w:rsidRPr="00ED138E">
              <w:rPr>
                <w:rFonts w:ascii="Candara" w:hAnsi="Candara" w:cs="Arial"/>
                <w:sz w:val="22"/>
                <w:szCs w:val="24"/>
              </w:rPr>
              <w:t>del Valle, Cali 1995</w:t>
            </w:r>
          </w:p>
          <w:p w:rsidR="00ED138E" w:rsidRPr="00ED138E" w:rsidRDefault="00ED138E" w:rsidP="007D4D1D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  <w:szCs w:val="24"/>
              </w:rPr>
            </w:pPr>
            <w:r w:rsidRPr="00ED138E">
              <w:rPr>
                <w:rFonts w:ascii="Candara" w:hAnsi="Candara" w:cs="Arial"/>
                <w:sz w:val="22"/>
              </w:rPr>
              <w:t xml:space="preserve">ROSAS, Alejandro. El Imperativo Categórico. Kant: entre sensibilidad y </w:t>
            </w:r>
            <w:r w:rsidRPr="00ED138E">
              <w:rPr>
                <w:rFonts w:ascii="Candara" w:hAnsi="Candara" w:cs="Arial"/>
                <w:sz w:val="22"/>
                <w:szCs w:val="24"/>
              </w:rPr>
              <w:t>razón. Bogotá: Universidad Nacional de Colombia, 2006. pp. 153-167</w:t>
            </w:r>
          </w:p>
          <w:p w:rsidR="00ED138E" w:rsidRPr="00C525FF" w:rsidRDefault="00ED138E" w:rsidP="00C525F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sz w:val="22"/>
              </w:rPr>
            </w:pPr>
            <w:r w:rsidRPr="00C525FF">
              <w:rPr>
                <w:rFonts w:ascii="Candara" w:hAnsi="Candara" w:cs="Arial"/>
                <w:sz w:val="22"/>
              </w:rPr>
              <w:t>DECLARACION UNIVERSAL SOBRE DERECHOS HUMANOS.</w:t>
            </w:r>
          </w:p>
          <w:p w:rsidR="00326174" w:rsidRPr="0065610D" w:rsidRDefault="00ED138E" w:rsidP="00C525FF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  <w:r w:rsidRPr="00C525FF">
              <w:rPr>
                <w:rFonts w:ascii="Candara" w:hAnsi="Candara" w:cs="Arial"/>
                <w:sz w:val="22"/>
              </w:rPr>
              <w:t>DECLARACION UNIVERSAL SOBRE BIOETICA Y DERECHOS</w:t>
            </w:r>
            <w:r w:rsidR="00C525FF">
              <w:rPr>
                <w:rFonts w:ascii="Candara" w:hAnsi="Candara" w:cs="Arial"/>
                <w:sz w:val="22"/>
              </w:rPr>
              <w:t xml:space="preserve"> </w:t>
            </w:r>
            <w:r w:rsidRPr="00ED138E">
              <w:rPr>
                <w:rFonts w:ascii="Candara" w:hAnsi="Candara" w:cs="Arial"/>
                <w:sz w:val="22"/>
                <w:szCs w:val="24"/>
              </w:rPr>
              <w:t>HUMANOS.</w:t>
            </w:r>
          </w:p>
        </w:tc>
      </w:tr>
    </w:tbl>
    <w:p w:rsidR="00326174" w:rsidRPr="0065610D" w:rsidRDefault="00326174" w:rsidP="00326174">
      <w:pPr>
        <w:rPr>
          <w:rFonts w:ascii="Candara" w:hAnsi="Candara" w:cs="Arial"/>
          <w:sz w:val="22"/>
        </w:rPr>
      </w:pPr>
    </w:p>
    <w:p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26174" w:rsidRPr="0065610D" w:rsidTr="00ED138E">
        <w:trPr>
          <w:trHeight w:val="230"/>
        </w:trPr>
        <w:tc>
          <w:tcPr>
            <w:tcW w:w="8828" w:type="dxa"/>
            <w:shd w:val="clear" w:color="auto" w:fill="F2F2F2" w:themeFill="background1" w:themeFillShade="F2"/>
          </w:tcPr>
          <w:p w:rsidR="00C525FF" w:rsidRPr="00C525FF" w:rsidRDefault="00C525FF" w:rsidP="00C525F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andara" w:hAnsi="Candara" w:cs="Arial"/>
                <w:sz w:val="22"/>
              </w:rPr>
            </w:pPr>
            <w:r w:rsidRPr="00C525FF">
              <w:rPr>
                <w:rFonts w:ascii="Candara" w:hAnsi="Candara" w:cs="Arial"/>
                <w:sz w:val="22"/>
              </w:rPr>
              <w:t>CAMPS, Victoria, Historia de la ética (3 volúmenes), Cátedra, Madrid, 1989.</w:t>
            </w:r>
          </w:p>
          <w:p w:rsidR="00C525FF" w:rsidRPr="00C525FF" w:rsidRDefault="00C525FF" w:rsidP="007A01E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andara" w:hAnsi="Candara" w:cs="Arial"/>
                <w:sz w:val="22"/>
              </w:rPr>
            </w:pPr>
            <w:r w:rsidRPr="00C525FF">
              <w:rPr>
                <w:rFonts w:ascii="Candara" w:hAnsi="Candara" w:cs="Arial"/>
                <w:sz w:val="22"/>
              </w:rPr>
              <w:t>CAMPS, Victoria (</w:t>
            </w:r>
            <w:proofErr w:type="spellStart"/>
            <w:r w:rsidRPr="00C525FF">
              <w:rPr>
                <w:rFonts w:ascii="Candara" w:hAnsi="Candara" w:cs="Arial"/>
                <w:sz w:val="22"/>
              </w:rPr>
              <w:t>ed</w:t>
            </w:r>
            <w:proofErr w:type="spellEnd"/>
            <w:r w:rsidRPr="00C525FF">
              <w:rPr>
                <w:rFonts w:ascii="Candara" w:hAnsi="Candara" w:cs="Arial"/>
                <w:sz w:val="22"/>
              </w:rPr>
              <w:t xml:space="preserve">), Concepciones de la ética, en: Enciclopedia Iberoamericana de filosofía, Vol. 2, </w:t>
            </w:r>
            <w:proofErr w:type="spellStart"/>
            <w:r w:rsidRPr="00C525FF">
              <w:rPr>
                <w:rFonts w:ascii="Candara" w:hAnsi="Candara" w:cs="Arial"/>
                <w:sz w:val="22"/>
              </w:rPr>
              <w:t>Trotta</w:t>
            </w:r>
            <w:proofErr w:type="spellEnd"/>
            <w:r w:rsidRPr="00C525FF">
              <w:rPr>
                <w:rFonts w:ascii="Candara" w:hAnsi="Candara" w:cs="Arial"/>
                <w:sz w:val="22"/>
              </w:rPr>
              <w:t>, Madrid, 1992.</w:t>
            </w:r>
          </w:p>
          <w:p w:rsidR="00C525FF" w:rsidRPr="00C525FF" w:rsidRDefault="00C525FF" w:rsidP="00C84A5A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andara" w:hAnsi="Candara" w:cs="Arial"/>
                <w:sz w:val="22"/>
              </w:rPr>
            </w:pPr>
            <w:r w:rsidRPr="00C525FF">
              <w:rPr>
                <w:rFonts w:ascii="Candara" w:hAnsi="Candara" w:cs="Arial"/>
                <w:sz w:val="22"/>
              </w:rPr>
              <w:t xml:space="preserve">CORTINA, Adela, Ética mínima: introducción a la filosofía práctica, </w:t>
            </w:r>
            <w:proofErr w:type="spellStart"/>
            <w:r w:rsidRPr="00C525FF">
              <w:rPr>
                <w:rFonts w:ascii="Candara" w:hAnsi="Candara" w:cs="Arial"/>
                <w:sz w:val="22"/>
              </w:rPr>
              <w:t>Tecnos</w:t>
            </w:r>
            <w:proofErr w:type="spellEnd"/>
            <w:r w:rsidRPr="00C525FF">
              <w:rPr>
                <w:rFonts w:ascii="Candara" w:hAnsi="Candara" w:cs="Arial"/>
                <w:sz w:val="22"/>
              </w:rPr>
              <w:t>, Madrid, 1994.</w:t>
            </w:r>
          </w:p>
          <w:p w:rsidR="00C525FF" w:rsidRPr="00C525FF" w:rsidRDefault="00C525FF" w:rsidP="006E5FD6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andara" w:hAnsi="Candara" w:cs="Arial"/>
                <w:sz w:val="22"/>
              </w:rPr>
            </w:pPr>
            <w:r w:rsidRPr="00C525FF">
              <w:rPr>
                <w:rFonts w:ascii="Candara" w:hAnsi="Candara" w:cs="Arial"/>
                <w:sz w:val="22"/>
              </w:rPr>
              <w:t>GARCIA, Manuel. Lecciones preliminares de Filosofía. México, Editorial Porrúa, 1980.</w:t>
            </w:r>
          </w:p>
          <w:p w:rsidR="00326174" w:rsidRPr="00C525FF" w:rsidRDefault="00C525FF" w:rsidP="00815D6D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andara" w:hAnsi="Candara" w:cs="Arial"/>
                <w:sz w:val="22"/>
              </w:rPr>
            </w:pPr>
            <w:r w:rsidRPr="00C525FF">
              <w:rPr>
                <w:rFonts w:ascii="Candara" w:hAnsi="Candara" w:cs="Arial"/>
                <w:sz w:val="22"/>
              </w:rPr>
              <w:t>GÓMEZ-LOBO, Alfonso, «El bien y lo recto en Aristóteles», en: Historia de la filosofía antigua, Enciclopedia Iberoamericana de filosofía, Vol. 14, Carlos García Gual (</w:t>
            </w:r>
            <w:proofErr w:type="spellStart"/>
            <w:r w:rsidRPr="00C525FF">
              <w:rPr>
                <w:rFonts w:ascii="Candara" w:hAnsi="Candara" w:cs="Arial"/>
                <w:sz w:val="22"/>
              </w:rPr>
              <w:t>ed</w:t>
            </w:r>
            <w:proofErr w:type="spellEnd"/>
            <w:r w:rsidRPr="00C525FF">
              <w:rPr>
                <w:rFonts w:ascii="Candara" w:hAnsi="Candara" w:cs="Arial"/>
                <w:sz w:val="22"/>
              </w:rPr>
              <w:t xml:space="preserve">), </w:t>
            </w:r>
            <w:proofErr w:type="spellStart"/>
            <w:r w:rsidRPr="00C525FF">
              <w:rPr>
                <w:rFonts w:ascii="Candara" w:hAnsi="Candara" w:cs="Arial"/>
                <w:sz w:val="22"/>
              </w:rPr>
              <w:t>Trotta</w:t>
            </w:r>
            <w:proofErr w:type="spellEnd"/>
            <w:r w:rsidRPr="00C525FF">
              <w:rPr>
                <w:rFonts w:ascii="Candara" w:hAnsi="Candara" w:cs="Arial"/>
                <w:sz w:val="22"/>
              </w:rPr>
              <w:t>, Madrid, 1997.</w:t>
            </w:r>
          </w:p>
          <w:p w:rsidR="00C525FF" w:rsidRPr="00C525FF" w:rsidRDefault="00C525FF" w:rsidP="000D76F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andara" w:hAnsi="Candara" w:cs="Arial"/>
                <w:sz w:val="22"/>
              </w:rPr>
            </w:pPr>
            <w:r w:rsidRPr="00C525FF">
              <w:rPr>
                <w:rFonts w:ascii="Candara" w:hAnsi="Candara" w:cs="Arial"/>
                <w:sz w:val="22"/>
              </w:rPr>
              <w:t xml:space="preserve">GÓMEZ-LOBO, La ética de </w:t>
            </w:r>
            <w:proofErr w:type="spellStart"/>
            <w:r w:rsidRPr="00C525FF">
              <w:rPr>
                <w:rFonts w:ascii="Candara" w:hAnsi="Candara" w:cs="Arial"/>
                <w:sz w:val="22"/>
              </w:rPr>
              <w:t>Socrátes</w:t>
            </w:r>
            <w:proofErr w:type="spellEnd"/>
            <w:r w:rsidRPr="00C525FF">
              <w:rPr>
                <w:rFonts w:ascii="Candara" w:hAnsi="Candara" w:cs="Arial"/>
                <w:sz w:val="22"/>
              </w:rPr>
              <w:t xml:space="preserve">. Fondeo de Cultura económica: </w:t>
            </w:r>
            <w:proofErr w:type="spellStart"/>
            <w:r w:rsidRPr="00C525FF">
              <w:rPr>
                <w:rFonts w:ascii="Candara" w:hAnsi="Candara" w:cs="Arial"/>
                <w:sz w:val="22"/>
              </w:rPr>
              <w:t>Mexico</w:t>
            </w:r>
            <w:proofErr w:type="spellEnd"/>
            <w:r w:rsidRPr="00C525FF">
              <w:rPr>
                <w:rFonts w:ascii="Candara" w:hAnsi="Candara" w:cs="Arial"/>
                <w:sz w:val="22"/>
              </w:rPr>
              <w:t>, 2002</w:t>
            </w:r>
          </w:p>
          <w:p w:rsidR="00C525FF" w:rsidRPr="00C525FF" w:rsidRDefault="00C525FF" w:rsidP="00931105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andara" w:hAnsi="Candara" w:cs="Arial"/>
                <w:sz w:val="22"/>
              </w:rPr>
            </w:pPr>
            <w:r w:rsidRPr="00C525FF">
              <w:rPr>
                <w:rFonts w:ascii="Candara" w:hAnsi="Candara" w:cs="Arial"/>
                <w:sz w:val="22"/>
              </w:rPr>
              <w:t xml:space="preserve">HABERMAS, </w:t>
            </w:r>
            <w:proofErr w:type="spellStart"/>
            <w:r w:rsidRPr="00C525FF">
              <w:rPr>
                <w:rFonts w:ascii="Candara" w:hAnsi="Candara" w:cs="Arial"/>
                <w:sz w:val="22"/>
              </w:rPr>
              <w:t>Jürgen</w:t>
            </w:r>
            <w:proofErr w:type="spellEnd"/>
            <w:r w:rsidRPr="00C525FF">
              <w:rPr>
                <w:rFonts w:ascii="Candara" w:hAnsi="Candara" w:cs="Arial"/>
                <w:sz w:val="22"/>
              </w:rPr>
              <w:t>, Nuestro Breve Siglo, Documento Electrónico (latinamerica.dpi.org/</w:t>
            </w:r>
            <w:proofErr w:type="spellStart"/>
            <w:r w:rsidRPr="00C525FF">
              <w:rPr>
                <w:rFonts w:ascii="Candara" w:hAnsi="Candara" w:cs="Arial"/>
                <w:sz w:val="22"/>
              </w:rPr>
              <w:t>documents</w:t>
            </w:r>
            <w:proofErr w:type="spellEnd"/>
            <w:r w:rsidRPr="00C525FF">
              <w:rPr>
                <w:rFonts w:ascii="Candara" w:hAnsi="Candara" w:cs="Arial"/>
                <w:sz w:val="22"/>
              </w:rPr>
              <w:t xml:space="preserve">/9HABERMANSJNUESTROBREVESIGLO. </w:t>
            </w:r>
            <w:proofErr w:type="spellStart"/>
            <w:r w:rsidRPr="00C525FF">
              <w:rPr>
                <w:rFonts w:ascii="Candara" w:hAnsi="Candara" w:cs="Arial"/>
                <w:sz w:val="22"/>
              </w:rPr>
              <w:t>doc</w:t>
            </w:r>
            <w:proofErr w:type="spellEnd"/>
            <w:r w:rsidRPr="00C525FF">
              <w:rPr>
                <w:rFonts w:ascii="Candara" w:hAnsi="Candara" w:cs="Arial"/>
                <w:sz w:val="22"/>
              </w:rPr>
              <w:t>). Teoría de la acción comunicativa: racionalidad de la acción y racionalización social, Traducción de Manuel Jiménez Redondo, Taurus, Madrid, 1988.</w:t>
            </w:r>
          </w:p>
          <w:p w:rsidR="00C525FF" w:rsidRPr="00C525FF" w:rsidRDefault="00C525FF" w:rsidP="00C525FF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andara" w:hAnsi="Candara" w:cs="Arial"/>
                <w:b/>
                <w:sz w:val="22"/>
              </w:rPr>
            </w:pPr>
            <w:r w:rsidRPr="00C525FF">
              <w:rPr>
                <w:rFonts w:ascii="Candara" w:hAnsi="Candara" w:cs="Arial"/>
                <w:sz w:val="22"/>
              </w:rPr>
              <w:t>KUTSCHERA, Franz Von, Fundamentos de la ética, Cátedra, Madrid, 1989.</w:t>
            </w:r>
          </w:p>
        </w:tc>
      </w:tr>
    </w:tbl>
    <w:p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3875DC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7EE" w:rsidRDefault="003D57EE" w:rsidP="00617BE0">
      <w:r>
        <w:separator/>
      </w:r>
    </w:p>
  </w:endnote>
  <w:endnote w:type="continuationSeparator" w:id="0">
    <w:p w:rsidR="003D57EE" w:rsidRDefault="003D57EE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420914"/>
      <w:docPartObj>
        <w:docPartGallery w:val="Page Numbers (Bottom of Page)"/>
        <w:docPartUnique/>
      </w:docPartObj>
    </w:sdtPr>
    <w:sdtEndPr/>
    <w:sdtContent>
      <w:p w:rsidR="001C5592" w:rsidRPr="00B361C9" w:rsidRDefault="001C5592" w:rsidP="001C5592">
        <w:pPr>
          <w:pStyle w:val="Piedepgina"/>
          <w:rPr>
            <w:rFonts w:ascii="Candara" w:hAnsi="Candara"/>
            <w:sz w:val="20"/>
            <w:lang w:val="es-CO"/>
          </w:rPr>
        </w:pPr>
        <w:proofErr w:type="spellStart"/>
        <w:r w:rsidRPr="00B361C9">
          <w:rPr>
            <w:rFonts w:ascii="Candara" w:hAnsi="Candara"/>
            <w:sz w:val="20"/>
            <w:lang w:val="es-CO"/>
          </w:rPr>
          <w:t>Vo</w:t>
        </w:r>
        <w:proofErr w:type="spellEnd"/>
        <w:r w:rsidRPr="00B361C9">
          <w:rPr>
            <w:rFonts w:ascii="Candara" w:hAnsi="Candara"/>
            <w:sz w:val="20"/>
            <w:lang w:val="es-CO"/>
          </w:rPr>
          <w:t xml:space="preserve"> Bo Comité Curricular y de Autoevaluación</w:t>
        </w:r>
      </w:p>
      <w:p w:rsidR="004111D9" w:rsidRPr="001C5592" w:rsidRDefault="002B5BDA" w:rsidP="001C55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8D5" w:rsidRPr="001208D5">
          <w:rPr>
            <w:noProof/>
            <w:lang w:val="es-ES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7EE" w:rsidRDefault="003D57EE" w:rsidP="00617BE0">
      <w:r>
        <w:separator/>
      </w:r>
    </w:p>
  </w:footnote>
  <w:footnote w:type="continuationSeparator" w:id="0">
    <w:p w:rsidR="003D57EE" w:rsidRDefault="003D57EE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739"/>
      <w:gridCol w:w="2089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 wp14:anchorId="07AF51F0" wp14:editId="6BE7065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eastAsia="es-ES"/>
            </w:rPr>
            <w:drawing>
              <wp:anchor distT="0" distB="0" distL="114300" distR="114300" simplePos="0" relativeHeight="251660288" behindDoc="1" locked="0" layoutInCell="1" allowOverlap="1" wp14:anchorId="18EA345F" wp14:editId="6BE7E19F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418"/>
      <w:gridCol w:w="2578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eastAsia="es-ES"/>
            </w:rPr>
            <w:drawing>
              <wp:anchor distT="0" distB="0" distL="114300" distR="114300" simplePos="0" relativeHeight="251662336" behindDoc="1" locked="0" layoutInCell="1" allowOverlap="1" wp14:anchorId="7BCE9E47" wp14:editId="409B0068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739"/>
      <w:gridCol w:w="2089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 wp14:anchorId="2B1D2485" wp14:editId="180EDCC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D7A8F"/>
    <w:multiLevelType w:val="hybridMultilevel"/>
    <w:tmpl w:val="69FA15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65AEA"/>
    <w:multiLevelType w:val="hybridMultilevel"/>
    <w:tmpl w:val="30D01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21"/>
  </w:num>
  <w:num w:numId="5">
    <w:abstractNumId w:val="4"/>
  </w:num>
  <w:num w:numId="6">
    <w:abstractNumId w:val="9"/>
  </w:num>
  <w:num w:numId="7">
    <w:abstractNumId w:val="24"/>
  </w:num>
  <w:num w:numId="8">
    <w:abstractNumId w:val="23"/>
  </w:num>
  <w:num w:numId="9">
    <w:abstractNumId w:val="25"/>
  </w:num>
  <w:num w:numId="10">
    <w:abstractNumId w:val="18"/>
  </w:num>
  <w:num w:numId="11">
    <w:abstractNumId w:val="2"/>
  </w:num>
  <w:num w:numId="12">
    <w:abstractNumId w:val="0"/>
  </w:num>
  <w:num w:numId="13">
    <w:abstractNumId w:val="15"/>
  </w:num>
  <w:num w:numId="14">
    <w:abstractNumId w:val="10"/>
  </w:num>
  <w:num w:numId="15">
    <w:abstractNumId w:val="6"/>
  </w:num>
  <w:num w:numId="16">
    <w:abstractNumId w:val="20"/>
  </w:num>
  <w:num w:numId="17">
    <w:abstractNumId w:val="16"/>
  </w:num>
  <w:num w:numId="18">
    <w:abstractNumId w:val="17"/>
  </w:num>
  <w:num w:numId="19">
    <w:abstractNumId w:val="12"/>
  </w:num>
  <w:num w:numId="20">
    <w:abstractNumId w:val="3"/>
  </w:num>
  <w:num w:numId="21">
    <w:abstractNumId w:val="7"/>
  </w:num>
  <w:num w:numId="22">
    <w:abstractNumId w:val="22"/>
  </w:num>
  <w:num w:numId="23">
    <w:abstractNumId w:val="1"/>
  </w:num>
  <w:num w:numId="24">
    <w:abstractNumId w:val="13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0D"/>
    <w:rsid w:val="000014C3"/>
    <w:rsid w:val="00055481"/>
    <w:rsid w:val="0006021F"/>
    <w:rsid w:val="00072377"/>
    <w:rsid w:val="00096200"/>
    <w:rsid w:val="000D651C"/>
    <w:rsid w:val="00103C1D"/>
    <w:rsid w:val="00105A78"/>
    <w:rsid w:val="00106B42"/>
    <w:rsid w:val="001208D5"/>
    <w:rsid w:val="00166691"/>
    <w:rsid w:val="0016710C"/>
    <w:rsid w:val="001703D3"/>
    <w:rsid w:val="00171F10"/>
    <w:rsid w:val="001901A0"/>
    <w:rsid w:val="00197C07"/>
    <w:rsid w:val="001A56BD"/>
    <w:rsid w:val="001A6012"/>
    <w:rsid w:val="001B7FA4"/>
    <w:rsid w:val="001C54CE"/>
    <w:rsid w:val="001C5592"/>
    <w:rsid w:val="001C7CA9"/>
    <w:rsid w:val="001D08BE"/>
    <w:rsid w:val="001E7C60"/>
    <w:rsid w:val="00203382"/>
    <w:rsid w:val="00206144"/>
    <w:rsid w:val="00224C7B"/>
    <w:rsid w:val="00230944"/>
    <w:rsid w:val="00242F3C"/>
    <w:rsid w:val="0026039C"/>
    <w:rsid w:val="0026043E"/>
    <w:rsid w:val="002B5BDA"/>
    <w:rsid w:val="002C4BF8"/>
    <w:rsid w:val="002D140A"/>
    <w:rsid w:val="002D6C5D"/>
    <w:rsid w:val="002D7D19"/>
    <w:rsid w:val="00313DCB"/>
    <w:rsid w:val="0031408C"/>
    <w:rsid w:val="00324041"/>
    <w:rsid w:val="00326174"/>
    <w:rsid w:val="00331A4F"/>
    <w:rsid w:val="00371077"/>
    <w:rsid w:val="003717EF"/>
    <w:rsid w:val="003875DC"/>
    <w:rsid w:val="003945ED"/>
    <w:rsid w:val="003A69F3"/>
    <w:rsid w:val="003D57EE"/>
    <w:rsid w:val="003F12D9"/>
    <w:rsid w:val="00407EBA"/>
    <w:rsid w:val="004111D9"/>
    <w:rsid w:val="004203B9"/>
    <w:rsid w:val="0045507E"/>
    <w:rsid w:val="00482E7D"/>
    <w:rsid w:val="00485D88"/>
    <w:rsid w:val="00493FE7"/>
    <w:rsid w:val="00494462"/>
    <w:rsid w:val="004A69F4"/>
    <w:rsid w:val="004A7949"/>
    <w:rsid w:val="004C0B1A"/>
    <w:rsid w:val="004C4049"/>
    <w:rsid w:val="004D12CC"/>
    <w:rsid w:val="004E0E58"/>
    <w:rsid w:val="00526EA7"/>
    <w:rsid w:val="00596062"/>
    <w:rsid w:val="005A1572"/>
    <w:rsid w:val="005B3391"/>
    <w:rsid w:val="005B6ACB"/>
    <w:rsid w:val="00617BE0"/>
    <w:rsid w:val="006275C1"/>
    <w:rsid w:val="00647AD2"/>
    <w:rsid w:val="006534CD"/>
    <w:rsid w:val="0065610D"/>
    <w:rsid w:val="00684A2B"/>
    <w:rsid w:val="006B7FA1"/>
    <w:rsid w:val="006C1097"/>
    <w:rsid w:val="006D403B"/>
    <w:rsid w:val="006E1778"/>
    <w:rsid w:val="006F6712"/>
    <w:rsid w:val="00701B92"/>
    <w:rsid w:val="00756C49"/>
    <w:rsid w:val="00762DB3"/>
    <w:rsid w:val="00766DC4"/>
    <w:rsid w:val="00781CBD"/>
    <w:rsid w:val="007A3F66"/>
    <w:rsid w:val="007D476E"/>
    <w:rsid w:val="007E3E3A"/>
    <w:rsid w:val="007F49C1"/>
    <w:rsid w:val="00806D9E"/>
    <w:rsid w:val="00821DD1"/>
    <w:rsid w:val="00844431"/>
    <w:rsid w:val="00855F42"/>
    <w:rsid w:val="00872226"/>
    <w:rsid w:val="00872DBE"/>
    <w:rsid w:val="00874537"/>
    <w:rsid w:val="008E3855"/>
    <w:rsid w:val="008E410A"/>
    <w:rsid w:val="008E4697"/>
    <w:rsid w:val="008F0BBF"/>
    <w:rsid w:val="009100CD"/>
    <w:rsid w:val="00925C3A"/>
    <w:rsid w:val="0093300A"/>
    <w:rsid w:val="00946713"/>
    <w:rsid w:val="00962B78"/>
    <w:rsid w:val="0098310C"/>
    <w:rsid w:val="00996D7C"/>
    <w:rsid w:val="009A46EA"/>
    <w:rsid w:val="009B56BA"/>
    <w:rsid w:val="009D76B0"/>
    <w:rsid w:val="00A02651"/>
    <w:rsid w:val="00A04A90"/>
    <w:rsid w:val="00A3752F"/>
    <w:rsid w:val="00A63B2C"/>
    <w:rsid w:val="00A75B6B"/>
    <w:rsid w:val="00A81AAB"/>
    <w:rsid w:val="00A837B5"/>
    <w:rsid w:val="00AB1377"/>
    <w:rsid w:val="00AD00C7"/>
    <w:rsid w:val="00AD75E6"/>
    <w:rsid w:val="00AF4358"/>
    <w:rsid w:val="00B05AEB"/>
    <w:rsid w:val="00B361C9"/>
    <w:rsid w:val="00B40C23"/>
    <w:rsid w:val="00B42190"/>
    <w:rsid w:val="00B53B57"/>
    <w:rsid w:val="00B745F0"/>
    <w:rsid w:val="00B75D52"/>
    <w:rsid w:val="00B82C6C"/>
    <w:rsid w:val="00B932AA"/>
    <w:rsid w:val="00BA0976"/>
    <w:rsid w:val="00BB20C2"/>
    <w:rsid w:val="00BB3492"/>
    <w:rsid w:val="00C10987"/>
    <w:rsid w:val="00C525FF"/>
    <w:rsid w:val="00C608C3"/>
    <w:rsid w:val="00C60D0D"/>
    <w:rsid w:val="00C65C20"/>
    <w:rsid w:val="00C9103C"/>
    <w:rsid w:val="00C9403B"/>
    <w:rsid w:val="00CD2896"/>
    <w:rsid w:val="00CD37D8"/>
    <w:rsid w:val="00CD6782"/>
    <w:rsid w:val="00CE69C3"/>
    <w:rsid w:val="00CE7581"/>
    <w:rsid w:val="00D55696"/>
    <w:rsid w:val="00D66EA5"/>
    <w:rsid w:val="00D74701"/>
    <w:rsid w:val="00D82182"/>
    <w:rsid w:val="00D9058D"/>
    <w:rsid w:val="00D93C14"/>
    <w:rsid w:val="00DB1F9E"/>
    <w:rsid w:val="00DC6BB3"/>
    <w:rsid w:val="00DD46BC"/>
    <w:rsid w:val="00E03BC0"/>
    <w:rsid w:val="00E06A6A"/>
    <w:rsid w:val="00E2293F"/>
    <w:rsid w:val="00E36450"/>
    <w:rsid w:val="00E40661"/>
    <w:rsid w:val="00E51041"/>
    <w:rsid w:val="00E9463A"/>
    <w:rsid w:val="00E94F27"/>
    <w:rsid w:val="00ED138E"/>
    <w:rsid w:val="00EF1BA2"/>
    <w:rsid w:val="00F01D0D"/>
    <w:rsid w:val="00F07010"/>
    <w:rsid w:val="00F2691A"/>
    <w:rsid w:val="00F56B07"/>
    <w:rsid w:val="00F74685"/>
    <w:rsid w:val="00F93C4A"/>
    <w:rsid w:val="00FB2312"/>
    <w:rsid w:val="00FB6A4F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CEAD927E-80DF-41E7-9D37-02AE77A2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BBF5-F94A-4821-905A-D2418CA1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1244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Juan F. Orrego</cp:lastModifiedBy>
  <cp:revision>8</cp:revision>
  <dcterms:created xsi:type="dcterms:W3CDTF">2017-07-20T16:39:00Z</dcterms:created>
  <dcterms:modified xsi:type="dcterms:W3CDTF">2017-07-21T14:07:00Z</dcterms:modified>
</cp:coreProperties>
</file>