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8E5" w:rsidRDefault="00AA48E5" w:rsidP="00AA48E5">
      <w:pPr>
        <w:rPr>
          <w:rFonts w:ascii="Arial" w:hAnsi="Arial" w:cs="Arial"/>
        </w:rPr>
      </w:pPr>
    </w:p>
    <w:p w:rsidR="00AD3D8A" w:rsidRDefault="00AD3D8A" w:rsidP="00AA48E5">
      <w:pPr>
        <w:rPr>
          <w:rFonts w:ascii="Arial" w:hAnsi="Arial" w:cs="Arial"/>
        </w:rPr>
      </w:pPr>
    </w:p>
    <w:p w:rsidR="00AD3D8A" w:rsidRPr="00DF3A54" w:rsidRDefault="00AD3D8A" w:rsidP="00AA48E5">
      <w:pPr>
        <w:rPr>
          <w:rFonts w:ascii="Arial" w:hAnsi="Arial" w:cs="Arial"/>
        </w:rPr>
      </w:pPr>
    </w:p>
    <w:p w:rsidR="00AA48E5" w:rsidRPr="00DF3A54" w:rsidRDefault="00AA48E5" w:rsidP="00AA48E5">
      <w:pPr>
        <w:jc w:val="center"/>
        <w:rPr>
          <w:rFonts w:ascii="Arial" w:hAnsi="Arial" w:cs="Arial"/>
          <w:b/>
        </w:rPr>
      </w:pPr>
      <w:r w:rsidRPr="00DF3A54">
        <w:rPr>
          <w:rFonts w:ascii="Arial" w:hAnsi="Arial" w:cs="Arial"/>
          <w:b/>
        </w:rPr>
        <w:t xml:space="preserve">INFORME DE CONTROL INTERNO </w:t>
      </w:r>
      <w:r w:rsidR="00530A74" w:rsidRPr="00DF3A54">
        <w:rPr>
          <w:rFonts w:ascii="Arial" w:hAnsi="Arial" w:cs="Arial"/>
          <w:b/>
        </w:rPr>
        <w:t xml:space="preserve">DEL PROCESO GESTIÓN </w:t>
      </w:r>
      <w:r w:rsidR="00AF4A61">
        <w:rPr>
          <w:rFonts w:ascii="Arial" w:hAnsi="Arial" w:cs="Arial"/>
          <w:b/>
        </w:rPr>
        <w:t>DOCUMENTAL</w:t>
      </w:r>
    </w:p>
    <w:p w:rsidR="00AA48E5" w:rsidRPr="00DF3A54" w:rsidRDefault="00AA48E5" w:rsidP="00AA48E5">
      <w:pPr>
        <w:jc w:val="center"/>
        <w:rPr>
          <w:rFonts w:ascii="Arial" w:hAnsi="Arial" w:cs="Arial"/>
          <w:b/>
        </w:rPr>
      </w:pPr>
    </w:p>
    <w:p w:rsidR="00AA48E5" w:rsidRPr="00DF3A54" w:rsidRDefault="00AA48E5" w:rsidP="00AA48E5">
      <w:pPr>
        <w:jc w:val="center"/>
        <w:rPr>
          <w:rFonts w:ascii="Arial" w:hAnsi="Arial" w:cs="Arial"/>
          <w:b/>
        </w:rPr>
      </w:pPr>
    </w:p>
    <w:p w:rsidR="00AA48E5" w:rsidRPr="00DF3A54" w:rsidRDefault="00AA48E5" w:rsidP="00AA48E5">
      <w:pPr>
        <w:jc w:val="center"/>
        <w:rPr>
          <w:rFonts w:ascii="Arial" w:hAnsi="Arial" w:cs="Arial"/>
          <w:b/>
        </w:rPr>
      </w:pPr>
    </w:p>
    <w:p w:rsidR="00AA48E5" w:rsidRPr="00DF3A54" w:rsidRDefault="00AA48E5" w:rsidP="00AA48E5">
      <w:pPr>
        <w:jc w:val="center"/>
        <w:rPr>
          <w:rFonts w:ascii="Arial" w:hAnsi="Arial" w:cs="Arial"/>
        </w:rPr>
      </w:pPr>
    </w:p>
    <w:p w:rsidR="00AA48E5" w:rsidRPr="00DF3A54" w:rsidRDefault="00AA48E5" w:rsidP="00AA48E5">
      <w:pPr>
        <w:jc w:val="center"/>
        <w:rPr>
          <w:rFonts w:ascii="Arial" w:hAnsi="Arial" w:cs="Arial"/>
        </w:rPr>
      </w:pPr>
    </w:p>
    <w:p w:rsidR="00AA48E5" w:rsidRPr="00DF3A54" w:rsidRDefault="00AA48E5" w:rsidP="00AA48E5">
      <w:pPr>
        <w:jc w:val="center"/>
        <w:rPr>
          <w:rFonts w:ascii="Arial" w:hAnsi="Arial" w:cs="Arial"/>
        </w:rPr>
      </w:pPr>
    </w:p>
    <w:p w:rsidR="00AA48E5" w:rsidRPr="00DF3A54" w:rsidRDefault="00AA48E5" w:rsidP="00AA48E5">
      <w:pPr>
        <w:jc w:val="center"/>
        <w:rPr>
          <w:rFonts w:ascii="Arial" w:hAnsi="Arial" w:cs="Arial"/>
        </w:rPr>
      </w:pPr>
    </w:p>
    <w:p w:rsidR="00AA48E5" w:rsidRPr="00DF3A54" w:rsidRDefault="00AA48E5" w:rsidP="00AA48E5">
      <w:pPr>
        <w:jc w:val="center"/>
        <w:rPr>
          <w:rFonts w:ascii="Arial" w:hAnsi="Arial" w:cs="Arial"/>
        </w:rPr>
      </w:pPr>
    </w:p>
    <w:p w:rsidR="00AA48E5" w:rsidRPr="00DF3A54" w:rsidRDefault="00AA48E5" w:rsidP="00AA48E5">
      <w:pPr>
        <w:jc w:val="center"/>
        <w:rPr>
          <w:rFonts w:ascii="Arial" w:hAnsi="Arial" w:cs="Arial"/>
        </w:rPr>
      </w:pPr>
      <w:r w:rsidRPr="00DF3A54">
        <w:rPr>
          <w:rFonts w:ascii="Arial" w:hAnsi="Arial" w:cs="Arial"/>
        </w:rPr>
        <w:t>Doctor</w:t>
      </w:r>
      <w:r w:rsidR="00530A74" w:rsidRPr="00DF3A54">
        <w:rPr>
          <w:rFonts w:ascii="Arial" w:hAnsi="Arial" w:cs="Arial"/>
        </w:rPr>
        <w:t xml:space="preserve"> </w:t>
      </w:r>
    </w:p>
    <w:p w:rsidR="00530A74" w:rsidRPr="00DF3A54" w:rsidRDefault="00530A74" w:rsidP="00AA48E5">
      <w:pPr>
        <w:jc w:val="center"/>
        <w:rPr>
          <w:rFonts w:ascii="Arial" w:hAnsi="Arial" w:cs="Arial"/>
          <w:b/>
        </w:rPr>
      </w:pPr>
      <w:r w:rsidRPr="00DF3A54">
        <w:rPr>
          <w:rFonts w:ascii="Arial" w:hAnsi="Arial" w:cs="Arial"/>
          <w:b/>
        </w:rPr>
        <w:t>CARLOS</w:t>
      </w:r>
      <w:r w:rsidR="00AD3D8A">
        <w:rPr>
          <w:rFonts w:ascii="Arial" w:hAnsi="Arial" w:cs="Arial"/>
          <w:b/>
        </w:rPr>
        <w:t xml:space="preserve"> JAVIER</w:t>
      </w:r>
      <w:r w:rsidRPr="00DF3A54">
        <w:rPr>
          <w:rFonts w:ascii="Arial" w:hAnsi="Arial" w:cs="Arial"/>
          <w:b/>
        </w:rPr>
        <w:t xml:space="preserve"> PRASCA MUÑOZ</w:t>
      </w:r>
    </w:p>
    <w:p w:rsidR="00B22205" w:rsidRPr="00DF3A54" w:rsidRDefault="00B22205" w:rsidP="00AA48E5">
      <w:pPr>
        <w:jc w:val="center"/>
        <w:rPr>
          <w:rFonts w:ascii="Arial" w:hAnsi="Arial" w:cs="Arial"/>
        </w:rPr>
      </w:pPr>
    </w:p>
    <w:p w:rsidR="00AA48E5" w:rsidRPr="00DF3A54" w:rsidRDefault="00AA48E5" w:rsidP="00AA48E5">
      <w:pPr>
        <w:jc w:val="center"/>
        <w:rPr>
          <w:rFonts w:ascii="Arial" w:hAnsi="Arial" w:cs="Arial"/>
        </w:rPr>
      </w:pPr>
      <w:r w:rsidRPr="00DF3A54">
        <w:rPr>
          <w:rFonts w:ascii="Arial" w:hAnsi="Arial" w:cs="Arial"/>
        </w:rPr>
        <w:t>Rector</w:t>
      </w:r>
    </w:p>
    <w:p w:rsidR="00AA48E5" w:rsidRPr="00DF3A54" w:rsidRDefault="00AA48E5" w:rsidP="00AA48E5">
      <w:pPr>
        <w:jc w:val="center"/>
        <w:rPr>
          <w:rFonts w:ascii="Arial" w:hAnsi="Arial" w:cs="Arial"/>
        </w:rPr>
      </w:pPr>
    </w:p>
    <w:p w:rsidR="00AA48E5" w:rsidRPr="00DF3A54" w:rsidRDefault="00AA48E5" w:rsidP="00AA48E5">
      <w:pPr>
        <w:jc w:val="center"/>
        <w:rPr>
          <w:rFonts w:ascii="Arial" w:hAnsi="Arial" w:cs="Arial"/>
        </w:rPr>
      </w:pPr>
    </w:p>
    <w:p w:rsidR="00AA48E5" w:rsidRDefault="00AA48E5" w:rsidP="00AA48E5">
      <w:pPr>
        <w:jc w:val="center"/>
        <w:rPr>
          <w:rFonts w:ascii="Arial" w:hAnsi="Arial" w:cs="Arial"/>
        </w:rPr>
      </w:pPr>
    </w:p>
    <w:p w:rsidR="00AD3D8A" w:rsidRDefault="00AD3D8A" w:rsidP="00AA48E5">
      <w:pPr>
        <w:jc w:val="center"/>
        <w:rPr>
          <w:rFonts w:ascii="Arial" w:hAnsi="Arial" w:cs="Arial"/>
        </w:rPr>
      </w:pPr>
    </w:p>
    <w:p w:rsidR="00AD3D8A" w:rsidRDefault="00AD3D8A" w:rsidP="00AA48E5">
      <w:pPr>
        <w:jc w:val="center"/>
        <w:rPr>
          <w:rFonts w:ascii="Arial" w:hAnsi="Arial" w:cs="Arial"/>
        </w:rPr>
      </w:pPr>
    </w:p>
    <w:p w:rsidR="00AD3D8A" w:rsidRPr="00DF3A54" w:rsidRDefault="00AD3D8A" w:rsidP="00AA48E5">
      <w:pPr>
        <w:jc w:val="center"/>
        <w:rPr>
          <w:rFonts w:ascii="Arial" w:hAnsi="Arial" w:cs="Arial"/>
        </w:rPr>
      </w:pPr>
    </w:p>
    <w:p w:rsidR="00AA48E5" w:rsidRPr="00DF3A54" w:rsidRDefault="00AA48E5" w:rsidP="00AA48E5">
      <w:pPr>
        <w:jc w:val="center"/>
        <w:rPr>
          <w:rFonts w:ascii="Arial" w:hAnsi="Arial" w:cs="Arial"/>
        </w:rPr>
      </w:pPr>
      <w:r w:rsidRPr="00DF3A54">
        <w:rPr>
          <w:rFonts w:ascii="Arial" w:hAnsi="Arial" w:cs="Arial"/>
        </w:rPr>
        <w:t>De:</w:t>
      </w:r>
    </w:p>
    <w:p w:rsidR="00AA48E5" w:rsidRPr="00DF3A54" w:rsidRDefault="00B22205" w:rsidP="00AA48E5">
      <w:pPr>
        <w:jc w:val="center"/>
        <w:rPr>
          <w:rFonts w:ascii="Arial" w:hAnsi="Arial" w:cs="Arial"/>
          <w:b/>
        </w:rPr>
      </w:pPr>
      <w:r w:rsidRPr="00DF3A54">
        <w:rPr>
          <w:rFonts w:ascii="Arial" w:hAnsi="Arial" w:cs="Arial"/>
          <w:b/>
        </w:rPr>
        <w:t xml:space="preserve"> </w:t>
      </w:r>
      <w:r w:rsidR="00D74E0F">
        <w:rPr>
          <w:rFonts w:ascii="Arial" w:hAnsi="Arial" w:cs="Arial"/>
          <w:b/>
        </w:rPr>
        <w:t>LUIS ENRIQUE GÓMEZ ISSA</w:t>
      </w:r>
    </w:p>
    <w:p w:rsidR="00AA48E5" w:rsidRPr="00DF3A54" w:rsidRDefault="00AA48E5" w:rsidP="00AA48E5">
      <w:pPr>
        <w:jc w:val="center"/>
        <w:rPr>
          <w:rFonts w:ascii="Arial" w:hAnsi="Arial" w:cs="Arial"/>
        </w:rPr>
      </w:pPr>
      <w:r w:rsidRPr="00DF3A54">
        <w:rPr>
          <w:rFonts w:ascii="Arial" w:hAnsi="Arial" w:cs="Arial"/>
        </w:rPr>
        <w:t>Jefe Oficina de Control Interno</w:t>
      </w:r>
    </w:p>
    <w:p w:rsidR="00AA48E5" w:rsidRPr="00DF3A54" w:rsidRDefault="00AA48E5" w:rsidP="00AA48E5">
      <w:pPr>
        <w:jc w:val="center"/>
        <w:rPr>
          <w:rFonts w:ascii="Arial" w:hAnsi="Arial" w:cs="Arial"/>
        </w:rPr>
      </w:pPr>
    </w:p>
    <w:p w:rsidR="00AA48E5" w:rsidRPr="00DF3A54" w:rsidRDefault="00AA48E5" w:rsidP="00AA48E5">
      <w:pPr>
        <w:jc w:val="center"/>
        <w:rPr>
          <w:rFonts w:ascii="Arial" w:hAnsi="Arial" w:cs="Arial"/>
        </w:rPr>
      </w:pPr>
    </w:p>
    <w:p w:rsidR="00AA48E5" w:rsidRPr="00DF3A54" w:rsidRDefault="00AA48E5" w:rsidP="00AA48E5">
      <w:pPr>
        <w:jc w:val="center"/>
        <w:rPr>
          <w:rFonts w:ascii="Arial" w:hAnsi="Arial" w:cs="Arial"/>
        </w:rPr>
      </w:pPr>
    </w:p>
    <w:p w:rsidR="00AA48E5" w:rsidRDefault="00AA48E5" w:rsidP="00AA48E5">
      <w:pPr>
        <w:jc w:val="center"/>
        <w:rPr>
          <w:rFonts w:ascii="Arial" w:hAnsi="Arial" w:cs="Arial"/>
        </w:rPr>
      </w:pPr>
    </w:p>
    <w:p w:rsidR="00AD3D8A" w:rsidRDefault="00AD3D8A" w:rsidP="00AA48E5">
      <w:pPr>
        <w:jc w:val="center"/>
        <w:rPr>
          <w:rFonts w:ascii="Arial" w:hAnsi="Arial" w:cs="Arial"/>
        </w:rPr>
      </w:pPr>
    </w:p>
    <w:p w:rsidR="00AD3D8A" w:rsidRDefault="00AD3D8A" w:rsidP="00AA48E5">
      <w:pPr>
        <w:jc w:val="center"/>
        <w:rPr>
          <w:rFonts w:ascii="Arial" w:hAnsi="Arial" w:cs="Arial"/>
        </w:rPr>
      </w:pPr>
    </w:p>
    <w:p w:rsidR="00AD3D8A" w:rsidRDefault="00AD3D8A" w:rsidP="00AA48E5">
      <w:pPr>
        <w:jc w:val="center"/>
        <w:rPr>
          <w:rFonts w:ascii="Arial" w:hAnsi="Arial" w:cs="Arial"/>
        </w:rPr>
      </w:pPr>
    </w:p>
    <w:p w:rsidR="00AD3D8A" w:rsidRPr="00DF3A54" w:rsidRDefault="00AD3D8A" w:rsidP="00AA48E5">
      <w:pPr>
        <w:jc w:val="center"/>
        <w:rPr>
          <w:rFonts w:ascii="Arial" w:hAnsi="Arial" w:cs="Arial"/>
        </w:rPr>
      </w:pPr>
    </w:p>
    <w:p w:rsidR="00AA48E5" w:rsidRPr="00DF3A54" w:rsidRDefault="00AA48E5" w:rsidP="00AA48E5">
      <w:pPr>
        <w:jc w:val="center"/>
        <w:rPr>
          <w:rFonts w:ascii="Arial" w:hAnsi="Arial" w:cs="Arial"/>
        </w:rPr>
      </w:pPr>
    </w:p>
    <w:p w:rsidR="00AA48E5" w:rsidRPr="00DF3A54" w:rsidRDefault="00AA48E5" w:rsidP="00AA48E5">
      <w:pPr>
        <w:jc w:val="center"/>
        <w:rPr>
          <w:rFonts w:ascii="Arial" w:hAnsi="Arial" w:cs="Arial"/>
        </w:rPr>
      </w:pPr>
    </w:p>
    <w:p w:rsidR="00AA48E5" w:rsidRPr="00DF3A54" w:rsidRDefault="00AA48E5" w:rsidP="00AA48E5">
      <w:pPr>
        <w:jc w:val="center"/>
        <w:rPr>
          <w:rFonts w:ascii="Arial" w:hAnsi="Arial" w:cs="Arial"/>
        </w:rPr>
      </w:pPr>
    </w:p>
    <w:p w:rsidR="00AA48E5" w:rsidRPr="00DF3A54" w:rsidRDefault="00AA48E5" w:rsidP="00AA48E5">
      <w:pPr>
        <w:jc w:val="center"/>
        <w:rPr>
          <w:rFonts w:ascii="Arial" w:hAnsi="Arial" w:cs="Arial"/>
        </w:rPr>
      </w:pPr>
      <w:r w:rsidRPr="00DF3A54">
        <w:rPr>
          <w:rFonts w:ascii="Arial" w:hAnsi="Arial" w:cs="Arial"/>
        </w:rPr>
        <w:t xml:space="preserve">Barranquilla, </w:t>
      </w:r>
      <w:r w:rsidR="00BB1A31">
        <w:rPr>
          <w:rFonts w:ascii="Arial" w:hAnsi="Arial" w:cs="Arial"/>
        </w:rPr>
        <w:t>Noviembre</w:t>
      </w:r>
      <w:r w:rsidR="00092DE6">
        <w:rPr>
          <w:rFonts w:ascii="Arial" w:hAnsi="Arial" w:cs="Arial"/>
        </w:rPr>
        <w:t xml:space="preserve"> </w:t>
      </w:r>
      <w:r w:rsidR="000F486D">
        <w:rPr>
          <w:rFonts w:ascii="Arial" w:hAnsi="Arial" w:cs="Arial"/>
        </w:rPr>
        <w:t xml:space="preserve">15 </w:t>
      </w:r>
      <w:r w:rsidR="00092DE6">
        <w:rPr>
          <w:rFonts w:ascii="Arial" w:hAnsi="Arial" w:cs="Arial"/>
        </w:rPr>
        <w:t>de 2017</w:t>
      </w:r>
    </w:p>
    <w:p w:rsidR="00AA48E5" w:rsidRPr="00DF3A54" w:rsidRDefault="00AA48E5" w:rsidP="00AA48E5">
      <w:pPr>
        <w:jc w:val="center"/>
        <w:rPr>
          <w:rFonts w:ascii="Arial" w:hAnsi="Arial" w:cs="Arial"/>
        </w:rPr>
      </w:pPr>
    </w:p>
    <w:p w:rsidR="00AA48E5" w:rsidRPr="00DF3A54" w:rsidRDefault="00AA48E5" w:rsidP="00AA48E5">
      <w:pPr>
        <w:jc w:val="center"/>
        <w:rPr>
          <w:rFonts w:ascii="Arial" w:hAnsi="Arial" w:cs="Arial"/>
        </w:rPr>
      </w:pPr>
    </w:p>
    <w:p w:rsidR="00AA48E5" w:rsidRPr="00DF3A54" w:rsidRDefault="00AA48E5" w:rsidP="00AA48E5">
      <w:pPr>
        <w:jc w:val="center"/>
        <w:rPr>
          <w:rFonts w:ascii="Arial" w:hAnsi="Arial" w:cs="Arial"/>
        </w:rPr>
      </w:pPr>
    </w:p>
    <w:p w:rsidR="00AA48E5" w:rsidRPr="00DF3A54" w:rsidRDefault="00AA48E5" w:rsidP="00AA48E5">
      <w:pPr>
        <w:jc w:val="center"/>
        <w:rPr>
          <w:rFonts w:ascii="Arial" w:hAnsi="Arial" w:cs="Arial"/>
        </w:rPr>
      </w:pPr>
    </w:p>
    <w:p w:rsidR="00AA48E5" w:rsidRPr="00DF3A54" w:rsidRDefault="00AA48E5" w:rsidP="00AA48E5">
      <w:pPr>
        <w:jc w:val="center"/>
        <w:rPr>
          <w:rFonts w:ascii="Arial" w:hAnsi="Arial" w:cs="Arial"/>
        </w:rPr>
      </w:pPr>
    </w:p>
    <w:p w:rsidR="00AA48E5" w:rsidRPr="00DF3A54" w:rsidRDefault="00AA48E5" w:rsidP="00AA48E5">
      <w:pPr>
        <w:jc w:val="center"/>
        <w:rPr>
          <w:rFonts w:ascii="Arial" w:hAnsi="Arial" w:cs="Arial"/>
        </w:rPr>
      </w:pPr>
    </w:p>
    <w:p w:rsidR="00AA48E5" w:rsidRPr="00DF3A54" w:rsidRDefault="00AA48E5" w:rsidP="00AA48E5">
      <w:pPr>
        <w:ind w:left="360"/>
        <w:rPr>
          <w:rFonts w:ascii="Arial" w:hAnsi="Arial" w:cs="Arial"/>
        </w:rPr>
      </w:pPr>
    </w:p>
    <w:p w:rsidR="00AA48E5" w:rsidRPr="00DF3A54" w:rsidRDefault="00AA48E5" w:rsidP="00AA48E5">
      <w:pPr>
        <w:ind w:left="360"/>
        <w:rPr>
          <w:rFonts w:ascii="Arial" w:hAnsi="Arial" w:cs="Arial"/>
        </w:rPr>
      </w:pPr>
    </w:p>
    <w:p w:rsidR="00FF5B35" w:rsidRPr="00DF3A54" w:rsidRDefault="00AA48E5" w:rsidP="00747188">
      <w:pPr>
        <w:ind w:left="360"/>
        <w:jc w:val="both"/>
        <w:rPr>
          <w:rFonts w:ascii="Arial" w:hAnsi="Arial" w:cs="Arial"/>
          <w:b/>
        </w:rPr>
      </w:pPr>
      <w:r w:rsidRPr="00DF3A54">
        <w:rPr>
          <w:rFonts w:ascii="Arial" w:hAnsi="Arial" w:cs="Arial"/>
          <w:b/>
        </w:rPr>
        <w:lastRenderedPageBreak/>
        <w:t>1.  JUSTIFICACION</w:t>
      </w:r>
    </w:p>
    <w:p w:rsidR="00AA48E5" w:rsidRDefault="00AA48E5" w:rsidP="00747188">
      <w:pPr>
        <w:jc w:val="both"/>
        <w:rPr>
          <w:rFonts w:ascii="Arial" w:hAnsi="Arial" w:cs="Arial"/>
        </w:rPr>
      </w:pPr>
    </w:p>
    <w:p w:rsidR="00F872D0" w:rsidRDefault="00077642" w:rsidP="00F872D0">
      <w:pPr>
        <w:jc w:val="both"/>
        <w:rPr>
          <w:rFonts w:ascii="Arial" w:hAnsi="Arial" w:cs="Arial"/>
        </w:rPr>
      </w:pPr>
      <w:r>
        <w:rPr>
          <w:rFonts w:ascii="Arial" w:hAnsi="Arial" w:cs="Arial"/>
        </w:rPr>
        <w:t xml:space="preserve">La siguiente evaluación de seguimiento se realiza con el fin de verificar </w:t>
      </w:r>
      <w:r w:rsidR="00AE0CF4">
        <w:rPr>
          <w:rFonts w:ascii="Arial" w:hAnsi="Arial" w:cs="Arial"/>
        </w:rPr>
        <w:t>los avances en la implementación de la ley 594 de 2000</w:t>
      </w:r>
      <w:r w:rsidR="002F195A">
        <w:rPr>
          <w:rFonts w:ascii="Arial" w:hAnsi="Arial" w:cs="Arial"/>
        </w:rPr>
        <w:t xml:space="preserve"> -</w:t>
      </w:r>
      <w:r w:rsidR="00AE0CF4">
        <w:rPr>
          <w:rFonts w:ascii="Arial" w:hAnsi="Arial" w:cs="Arial"/>
        </w:rPr>
        <w:t xml:space="preserve"> Ley General de Archivo y el decreto 2609 de 2012 los cuales reglamentan la Gestión Documental </w:t>
      </w:r>
      <w:r w:rsidR="00FB6423">
        <w:rPr>
          <w:rFonts w:ascii="Arial" w:hAnsi="Arial" w:cs="Arial"/>
        </w:rPr>
        <w:t xml:space="preserve">en </w:t>
      </w:r>
      <w:r w:rsidR="00BC4607">
        <w:rPr>
          <w:rFonts w:ascii="Arial" w:hAnsi="Arial" w:cs="Arial"/>
        </w:rPr>
        <w:t>el estado colombiano</w:t>
      </w:r>
      <w:r w:rsidR="00FB6423">
        <w:rPr>
          <w:rFonts w:ascii="Arial" w:hAnsi="Arial" w:cs="Arial"/>
        </w:rPr>
        <w:t xml:space="preserve">, adicionalmente se </w:t>
      </w:r>
      <w:r w:rsidR="00BC4607">
        <w:rPr>
          <w:rFonts w:ascii="Arial" w:hAnsi="Arial" w:cs="Arial"/>
        </w:rPr>
        <w:t>evaluará</w:t>
      </w:r>
      <w:r w:rsidR="00FB6423">
        <w:rPr>
          <w:rFonts w:ascii="Arial" w:hAnsi="Arial" w:cs="Arial"/>
        </w:rPr>
        <w:t xml:space="preserve"> </w:t>
      </w:r>
      <w:r w:rsidR="00BC4607">
        <w:rPr>
          <w:rFonts w:ascii="Arial" w:hAnsi="Arial" w:cs="Arial"/>
        </w:rPr>
        <w:t xml:space="preserve">el cumplimiento de los objetivos del proceso, </w:t>
      </w:r>
      <w:r>
        <w:rPr>
          <w:rFonts w:ascii="Arial" w:hAnsi="Arial" w:cs="Arial"/>
        </w:rPr>
        <w:t xml:space="preserve">la efectividad de los controles existentes y </w:t>
      </w:r>
      <w:r w:rsidR="00BC4607">
        <w:rPr>
          <w:rFonts w:ascii="Arial" w:hAnsi="Arial" w:cs="Arial"/>
        </w:rPr>
        <w:t xml:space="preserve">la identificación de </w:t>
      </w:r>
      <w:r>
        <w:rPr>
          <w:rFonts w:ascii="Arial" w:hAnsi="Arial" w:cs="Arial"/>
        </w:rPr>
        <w:t>posibles nuevos riesgos del proceso de Gestión Documental.</w:t>
      </w:r>
    </w:p>
    <w:p w:rsidR="00AA48E5" w:rsidRDefault="00AA48E5" w:rsidP="00747188">
      <w:pPr>
        <w:jc w:val="both"/>
        <w:rPr>
          <w:rFonts w:ascii="Arial" w:hAnsi="Arial" w:cs="Arial"/>
        </w:rPr>
      </w:pPr>
    </w:p>
    <w:p w:rsidR="002C7614" w:rsidRPr="00DF3A54" w:rsidRDefault="002C7614" w:rsidP="00747188">
      <w:pPr>
        <w:jc w:val="both"/>
        <w:rPr>
          <w:rFonts w:ascii="Arial" w:hAnsi="Arial" w:cs="Arial"/>
        </w:rPr>
      </w:pPr>
    </w:p>
    <w:p w:rsidR="00AA48E5" w:rsidRPr="00DF3A54" w:rsidRDefault="00AA48E5" w:rsidP="00747188">
      <w:pPr>
        <w:ind w:left="360"/>
        <w:jc w:val="both"/>
        <w:rPr>
          <w:rFonts w:ascii="Arial" w:hAnsi="Arial" w:cs="Arial"/>
          <w:b/>
        </w:rPr>
      </w:pPr>
      <w:r w:rsidRPr="00DF3A54">
        <w:rPr>
          <w:rFonts w:ascii="Arial" w:hAnsi="Arial" w:cs="Arial"/>
          <w:b/>
        </w:rPr>
        <w:t>2.  ALCANCE</w:t>
      </w:r>
    </w:p>
    <w:p w:rsidR="00AA48E5" w:rsidRPr="00DF3A54" w:rsidRDefault="00AA48E5" w:rsidP="00747188">
      <w:pPr>
        <w:jc w:val="both"/>
        <w:rPr>
          <w:rFonts w:ascii="Arial" w:hAnsi="Arial" w:cs="Arial"/>
        </w:rPr>
      </w:pPr>
    </w:p>
    <w:p w:rsidR="00F872D0" w:rsidRDefault="00F872D0" w:rsidP="00F872D0">
      <w:pPr>
        <w:jc w:val="both"/>
        <w:rPr>
          <w:rFonts w:ascii="Arial" w:hAnsi="Arial" w:cs="Arial"/>
        </w:rPr>
      </w:pPr>
      <w:r w:rsidRPr="00BE5766">
        <w:rPr>
          <w:rFonts w:ascii="Arial" w:hAnsi="Arial" w:cs="Arial"/>
        </w:rPr>
        <w:t>La presente auditoria abarca:</w:t>
      </w:r>
    </w:p>
    <w:p w:rsidR="00F872D0" w:rsidRPr="00BE5766" w:rsidRDefault="00F872D0" w:rsidP="00F872D0">
      <w:pPr>
        <w:jc w:val="both"/>
        <w:rPr>
          <w:rFonts w:ascii="Arial" w:hAnsi="Arial" w:cs="Arial"/>
        </w:rPr>
      </w:pPr>
    </w:p>
    <w:p w:rsidR="00F872D0" w:rsidRPr="002C7614" w:rsidRDefault="00F872D0" w:rsidP="00F872D0">
      <w:pPr>
        <w:pStyle w:val="Prrafodelista"/>
        <w:numPr>
          <w:ilvl w:val="0"/>
          <w:numId w:val="21"/>
        </w:numPr>
        <w:jc w:val="both"/>
        <w:rPr>
          <w:rFonts w:ascii="Arial" w:hAnsi="Arial" w:cs="Arial"/>
        </w:rPr>
      </w:pPr>
      <w:r w:rsidRPr="002C7614">
        <w:rPr>
          <w:rFonts w:ascii="Arial" w:hAnsi="Arial" w:cs="Arial"/>
        </w:rPr>
        <w:t xml:space="preserve">Plan de Mejoramiento resultado de la auditoría realizada </w:t>
      </w:r>
      <w:r>
        <w:rPr>
          <w:rFonts w:ascii="Arial" w:hAnsi="Arial" w:cs="Arial"/>
        </w:rPr>
        <w:t>en el año</w:t>
      </w:r>
      <w:r w:rsidRPr="002C7614">
        <w:rPr>
          <w:rFonts w:ascii="Arial" w:hAnsi="Arial" w:cs="Arial"/>
        </w:rPr>
        <w:t xml:space="preserve"> 2016 por parte de la Oficina de Control Interno. </w:t>
      </w:r>
    </w:p>
    <w:p w:rsidR="00F872D0" w:rsidRPr="002C7614" w:rsidRDefault="00F872D0" w:rsidP="00F872D0">
      <w:pPr>
        <w:pStyle w:val="Prrafodelista"/>
        <w:numPr>
          <w:ilvl w:val="0"/>
          <w:numId w:val="21"/>
        </w:numPr>
        <w:jc w:val="both"/>
        <w:rPr>
          <w:rFonts w:ascii="Arial" w:hAnsi="Arial" w:cs="Arial"/>
        </w:rPr>
      </w:pPr>
      <w:r w:rsidRPr="002C7614">
        <w:rPr>
          <w:rFonts w:ascii="Arial" w:hAnsi="Arial" w:cs="Arial"/>
        </w:rPr>
        <w:t>Matriz de Riesgos.</w:t>
      </w:r>
    </w:p>
    <w:p w:rsidR="00F872D0" w:rsidRDefault="00F872D0" w:rsidP="00F872D0">
      <w:pPr>
        <w:pStyle w:val="Prrafodelista"/>
        <w:numPr>
          <w:ilvl w:val="0"/>
          <w:numId w:val="21"/>
        </w:numPr>
        <w:jc w:val="both"/>
        <w:rPr>
          <w:rFonts w:ascii="Arial" w:hAnsi="Arial" w:cs="Arial"/>
        </w:rPr>
      </w:pPr>
      <w:r>
        <w:rPr>
          <w:rFonts w:ascii="Arial" w:hAnsi="Arial" w:cs="Arial"/>
        </w:rPr>
        <w:t>I</w:t>
      </w:r>
      <w:r w:rsidRPr="002C7614">
        <w:rPr>
          <w:rFonts w:ascii="Arial" w:hAnsi="Arial" w:cs="Arial"/>
        </w:rPr>
        <w:t>ndicadores de Gestión.</w:t>
      </w:r>
    </w:p>
    <w:p w:rsidR="002F195A" w:rsidRDefault="002F195A" w:rsidP="00F872D0">
      <w:pPr>
        <w:pStyle w:val="Prrafodelista"/>
        <w:numPr>
          <w:ilvl w:val="0"/>
          <w:numId w:val="21"/>
        </w:numPr>
        <w:jc w:val="both"/>
        <w:rPr>
          <w:rFonts w:ascii="Arial" w:hAnsi="Arial" w:cs="Arial"/>
        </w:rPr>
      </w:pPr>
      <w:r>
        <w:rPr>
          <w:rFonts w:ascii="Arial" w:hAnsi="Arial" w:cs="Arial"/>
        </w:rPr>
        <w:t>Plan de Acción 2015 – 2017</w:t>
      </w:r>
    </w:p>
    <w:p w:rsidR="002C7614" w:rsidRDefault="002C7614" w:rsidP="00747188">
      <w:pPr>
        <w:jc w:val="both"/>
        <w:rPr>
          <w:rFonts w:ascii="Arial" w:hAnsi="Arial" w:cs="Arial"/>
        </w:rPr>
      </w:pPr>
    </w:p>
    <w:p w:rsidR="002C7614" w:rsidRPr="00DF3A54" w:rsidRDefault="002C7614" w:rsidP="00747188">
      <w:pPr>
        <w:jc w:val="both"/>
        <w:rPr>
          <w:rFonts w:ascii="Arial" w:hAnsi="Arial" w:cs="Arial"/>
        </w:rPr>
      </w:pPr>
    </w:p>
    <w:p w:rsidR="00AA48E5" w:rsidRPr="00DF3A54" w:rsidRDefault="00AA48E5" w:rsidP="00747188">
      <w:pPr>
        <w:ind w:left="360"/>
        <w:jc w:val="both"/>
        <w:rPr>
          <w:rFonts w:ascii="Arial" w:hAnsi="Arial" w:cs="Arial"/>
          <w:b/>
        </w:rPr>
      </w:pPr>
      <w:r w:rsidRPr="00DF3A54">
        <w:rPr>
          <w:rFonts w:ascii="Arial" w:hAnsi="Arial" w:cs="Arial"/>
          <w:b/>
        </w:rPr>
        <w:t>3.  FUENTES DE INF</w:t>
      </w:r>
      <w:r w:rsidR="00010C5C" w:rsidRPr="00DF3A54">
        <w:rPr>
          <w:rFonts w:ascii="Arial" w:hAnsi="Arial" w:cs="Arial"/>
          <w:b/>
        </w:rPr>
        <w:t>O</w:t>
      </w:r>
      <w:r w:rsidRPr="00DF3A54">
        <w:rPr>
          <w:rFonts w:ascii="Arial" w:hAnsi="Arial" w:cs="Arial"/>
          <w:b/>
        </w:rPr>
        <w:t>RMACION</w:t>
      </w:r>
    </w:p>
    <w:p w:rsidR="00AA48E5" w:rsidRPr="00DF3A54" w:rsidRDefault="00AA48E5" w:rsidP="00747188">
      <w:pPr>
        <w:jc w:val="both"/>
        <w:rPr>
          <w:rFonts w:ascii="Arial" w:hAnsi="Arial" w:cs="Arial"/>
        </w:rPr>
      </w:pPr>
    </w:p>
    <w:p w:rsidR="00F872D0" w:rsidRPr="00DF3A54" w:rsidRDefault="00F872D0" w:rsidP="00F872D0">
      <w:pPr>
        <w:jc w:val="both"/>
        <w:rPr>
          <w:rFonts w:ascii="Arial" w:hAnsi="Arial" w:cs="Arial"/>
        </w:rPr>
      </w:pPr>
      <w:r w:rsidRPr="00DF3A54">
        <w:rPr>
          <w:rFonts w:ascii="Arial" w:hAnsi="Arial" w:cs="Arial"/>
        </w:rPr>
        <w:t>La información para el presente informe se obtuvo por parte de los responsables del proceso, el líder de calidad y la disponible en la página web de la universidad.</w:t>
      </w:r>
    </w:p>
    <w:p w:rsidR="00AA48E5" w:rsidRDefault="00AA48E5" w:rsidP="00747188">
      <w:pPr>
        <w:jc w:val="both"/>
        <w:rPr>
          <w:rFonts w:ascii="Arial" w:hAnsi="Arial" w:cs="Arial"/>
        </w:rPr>
      </w:pPr>
    </w:p>
    <w:p w:rsidR="00BE5766" w:rsidRPr="00DF3A54" w:rsidRDefault="00BE5766" w:rsidP="00747188">
      <w:pPr>
        <w:jc w:val="both"/>
        <w:rPr>
          <w:rFonts w:ascii="Arial" w:hAnsi="Arial" w:cs="Arial"/>
        </w:rPr>
      </w:pPr>
    </w:p>
    <w:p w:rsidR="00AA48E5" w:rsidRPr="00DF3A54" w:rsidRDefault="00AA48E5" w:rsidP="00747188">
      <w:pPr>
        <w:ind w:left="360"/>
        <w:jc w:val="both"/>
        <w:rPr>
          <w:rFonts w:ascii="Arial" w:hAnsi="Arial" w:cs="Arial"/>
          <w:b/>
        </w:rPr>
      </w:pPr>
      <w:r w:rsidRPr="00DF3A54">
        <w:rPr>
          <w:rFonts w:ascii="Arial" w:hAnsi="Arial" w:cs="Arial"/>
          <w:b/>
        </w:rPr>
        <w:t>4.  BASES LEGALES</w:t>
      </w:r>
    </w:p>
    <w:p w:rsidR="00AA48E5" w:rsidRPr="00DF3A54" w:rsidRDefault="00AA48E5" w:rsidP="00747188">
      <w:pPr>
        <w:jc w:val="both"/>
        <w:rPr>
          <w:rFonts w:ascii="Arial" w:hAnsi="Arial" w:cs="Arial"/>
        </w:rPr>
      </w:pPr>
    </w:p>
    <w:p w:rsidR="00B12413" w:rsidRDefault="00B12413" w:rsidP="00B12413">
      <w:pPr>
        <w:shd w:val="clear" w:color="auto" w:fill="FFFFFF"/>
        <w:jc w:val="both"/>
        <w:rPr>
          <w:rFonts w:ascii="Arial" w:hAnsi="Arial" w:cs="Arial"/>
        </w:rPr>
      </w:pPr>
    </w:p>
    <w:p w:rsidR="00B12413" w:rsidRDefault="001D1653" w:rsidP="001D1653">
      <w:pPr>
        <w:pStyle w:val="Prrafodelista"/>
        <w:numPr>
          <w:ilvl w:val="0"/>
          <w:numId w:val="23"/>
        </w:numPr>
        <w:shd w:val="clear" w:color="auto" w:fill="FFFFFF"/>
        <w:jc w:val="both"/>
        <w:rPr>
          <w:rFonts w:ascii="Arial" w:hAnsi="Arial" w:cs="Arial"/>
        </w:rPr>
      </w:pPr>
      <w:r>
        <w:rPr>
          <w:rFonts w:ascii="Arial" w:hAnsi="Arial" w:cs="Arial"/>
        </w:rPr>
        <w:t xml:space="preserve">Estatuto General de la Universidad del Atlántico. </w:t>
      </w:r>
    </w:p>
    <w:p w:rsidR="001C2EC3" w:rsidRDefault="001C2EC3" w:rsidP="001C2EC3">
      <w:pPr>
        <w:pStyle w:val="Prrafodelista"/>
        <w:numPr>
          <w:ilvl w:val="0"/>
          <w:numId w:val="23"/>
        </w:numPr>
        <w:shd w:val="clear" w:color="auto" w:fill="FFFFFF"/>
        <w:jc w:val="both"/>
        <w:rPr>
          <w:rFonts w:ascii="Arial" w:hAnsi="Arial" w:cs="Arial"/>
        </w:rPr>
      </w:pPr>
      <w:r>
        <w:rPr>
          <w:rFonts w:ascii="Arial" w:hAnsi="Arial" w:cs="Arial"/>
        </w:rPr>
        <w:t>Ley 594 de 2000 Ley General de Archivo</w:t>
      </w:r>
    </w:p>
    <w:p w:rsidR="001D1653" w:rsidRDefault="001D1653" w:rsidP="001D1653">
      <w:pPr>
        <w:pStyle w:val="Prrafodelista"/>
        <w:numPr>
          <w:ilvl w:val="0"/>
          <w:numId w:val="23"/>
        </w:numPr>
        <w:shd w:val="clear" w:color="auto" w:fill="FFFFFF"/>
        <w:jc w:val="both"/>
        <w:rPr>
          <w:rFonts w:ascii="Arial" w:hAnsi="Arial" w:cs="Arial"/>
        </w:rPr>
      </w:pPr>
      <w:r>
        <w:rPr>
          <w:rFonts w:ascii="Arial" w:hAnsi="Arial" w:cs="Arial"/>
        </w:rPr>
        <w:t>Resolución rectoral No. 000468 de mayo 7 de 2009, por medio de la cual se crea el Comité de Gestión Documental.</w:t>
      </w:r>
    </w:p>
    <w:p w:rsidR="00221831" w:rsidRDefault="001D1653" w:rsidP="00747188">
      <w:pPr>
        <w:pStyle w:val="Prrafodelista"/>
        <w:numPr>
          <w:ilvl w:val="0"/>
          <w:numId w:val="23"/>
        </w:numPr>
        <w:shd w:val="clear" w:color="auto" w:fill="FFFFFF"/>
        <w:jc w:val="both"/>
        <w:rPr>
          <w:rFonts w:ascii="Arial" w:hAnsi="Arial" w:cs="Arial"/>
        </w:rPr>
      </w:pPr>
      <w:r>
        <w:rPr>
          <w:rFonts w:ascii="Arial" w:hAnsi="Arial" w:cs="Arial"/>
        </w:rPr>
        <w:t>Resolución rectoral No. 000572 de mayo 11 de 2010, por medio de la cual se aprueban las Tablas de Retención Documental.</w:t>
      </w:r>
    </w:p>
    <w:p w:rsidR="001C2EC3" w:rsidRDefault="001C2EC3" w:rsidP="001C2EC3">
      <w:pPr>
        <w:pStyle w:val="Prrafodelista"/>
        <w:shd w:val="clear" w:color="auto" w:fill="FFFFFF"/>
        <w:jc w:val="both"/>
        <w:rPr>
          <w:rFonts w:ascii="Arial" w:hAnsi="Arial" w:cs="Arial"/>
        </w:rPr>
      </w:pPr>
    </w:p>
    <w:p w:rsidR="00920138" w:rsidRDefault="00920138" w:rsidP="00920138">
      <w:pPr>
        <w:shd w:val="clear" w:color="auto" w:fill="FFFFFF"/>
        <w:jc w:val="both"/>
        <w:rPr>
          <w:rFonts w:ascii="Arial" w:hAnsi="Arial" w:cs="Arial"/>
        </w:rPr>
      </w:pPr>
    </w:p>
    <w:p w:rsidR="00920138" w:rsidRDefault="00920138" w:rsidP="00920138">
      <w:pPr>
        <w:shd w:val="clear" w:color="auto" w:fill="FFFFFF"/>
        <w:jc w:val="both"/>
        <w:rPr>
          <w:rFonts w:ascii="Arial" w:hAnsi="Arial" w:cs="Arial"/>
        </w:rPr>
      </w:pPr>
    </w:p>
    <w:p w:rsidR="00920138" w:rsidRDefault="00920138" w:rsidP="00920138">
      <w:pPr>
        <w:shd w:val="clear" w:color="auto" w:fill="FFFFFF"/>
        <w:jc w:val="both"/>
        <w:rPr>
          <w:rFonts w:ascii="Arial" w:hAnsi="Arial" w:cs="Arial"/>
        </w:rPr>
      </w:pPr>
    </w:p>
    <w:p w:rsidR="00920138" w:rsidRDefault="00920138" w:rsidP="00920138">
      <w:pPr>
        <w:shd w:val="clear" w:color="auto" w:fill="FFFFFF"/>
        <w:jc w:val="both"/>
        <w:rPr>
          <w:rFonts w:ascii="Arial" w:hAnsi="Arial" w:cs="Arial"/>
        </w:rPr>
      </w:pPr>
    </w:p>
    <w:p w:rsidR="00920138" w:rsidRDefault="00920138" w:rsidP="00920138">
      <w:pPr>
        <w:shd w:val="clear" w:color="auto" w:fill="FFFFFF"/>
        <w:jc w:val="both"/>
        <w:rPr>
          <w:rFonts w:ascii="Arial" w:hAnsi="Arial" w:cs="Arial"/>
        </w:rPr>
      </w:pPr>
    </w:p>
    <w:p w:rsidR="00920138" w:rsidRDefault="00920138" w:rsidP="00920138">
      <w:pPr>
        <w:shd w:val="clear" w:color="auto" w:fill="FFFFFF"/>
        <w:jc w:val="both"/>
        <w:rPr>
          <w:rFonts w:ascii="Arial" w:hAnsi="Arial" w:cs="Arial"/>
        </w:rPr>
      </w:pPr>
    </w:p>
    <w:p w:rsidR="00920138" w:rsidRPr="00920138" w:rsidRDefault="00920138" w:rsidP="00920138">
      <w:pPr>
        <w:shd w:val="clear" w:color="auto" w:fill="FFFFFF"/>
        <w:jc w:val="both"/>
        <w:rPr>
          <w:rFonts w:ascii="Arial" w:hAnsi="Arial" w:cs="Arial"/>
        </w:rPr>
      </w:pPr>
    </w:p>
    <w:p w:rsidR="008E2850" w:rsidRDefault="008E2850" w:rsidP="00747188">
      <w:pPr>
        <w:jc w:val="both"/>
        <w:rPr>
          <w:rFonts w:ascii="Arial" w:hAnsi="Arial" w:cs="Arial"/>
        </w:rPr>
      </w:pPr>
    </w:p>
    <w:p w:rsidR="008E2850" w:rsidRPr="00DF3A54" w:rsidRDefault="008E2850" w:rsidP="00747188">
      <w:pPr>
        <w:jc w:val="both"/>
        <w:rPr>
          <w:rFonts w:ascii="Arial" w:hAnsi="Arial" w:cs="Arial"/>
        </w:rPr>
      </w:pPr>
    </w:p>
    <w:p w:rsidR="00AA48E5" w:rsidRDefault="00AA48E5" w:rsidP="00747188">
      <w:pPr>
        <w:ind w:left="360"/>
        <w:jc w:val="both"/>
        <w:rPr>
          <w:rFonts w:ascii="Arial" w:hAnsi="Arial" w:cs="Arial"/>
          <w:b/>
        </w:rPr>
      </w:pPr>
      <w:r w:rsidRPr="00DF3A54">
        <w:rPr>
          <w:rFonts w:ascii="Arial" w:hAnsi="Arial" w:cs="Arial"/>
          <w:b/>
        </w:rPr>
        <w:t>5.  OBJETIVOS</w:t>
      </w:r>
    </w:p>
    <w:p w:rsidR="00D31000" w:rsidRPr="00DF3A54" w:rsidRDefault="00D31000" w:rsidP="00747188">
      <w:pPr>
        <w:ind w:left="360"/>
        <w:jc w:val="both"/>
        <w:rPr>
          <w:rFonts w:ascii="Arial" w:hAnsi="Arial" w:cs="Arial"/>
          <w:b/>
        </w:rPr>
      </w:pPr>
    </w:p>
    <w:p w:rsidR="00AA48E5" w:rsidRDefault="00AA48E5" w:rsidP="00747188">
      <w:pPr>
        <w:ind w:left="360" w:firstLine="348"/>
        <w:jc w:val="both"/>
        <w:rPr>
          <w:rFonts w:ascii="Arial" w:hAnsi="Arial" w:cs="Arial"/>
          <w:b/>
        </w:rPr>
      </w:pPr>
      <w:r w:rsidRPr="00DF3A54">
        <w:rPr>
          <w:rFonts w:ascii="Arial" w:hAnsi="Arial" w:cs="Arial"/>
          <w:b/>
        </w:rPr>
        <w:t xml:space="preserve">5.1.  </w:t>
      </w:r>
      <w:r w:rsidR="00422B96">
        <w:rPr>
          <w:rFonts w:ascii="Arial" w:hAnsi="Arial" w:cs="Arial"/>
          <w:b/>
        </w:rPr>
        <w:t>GENERAL</w:t>
      </w:r>
    </w:p>
    <w:p w:rsidR="00521634" w:rsidRDefault="00521634" w:rsidP="00D31000">
      <w:pPr>
        <w:jc w:val="both"/>
        <w:rPr>
          <w:rFonts w:ascii="Arial" w:hAnsi="Arial" w:cs="Arial"/>
          <w:b/>
        </w:rPr>
      </w:pPr>
    </w:p>
    <w:p w:rsidR="007816AB" w:rsidRDefault="007816AB" w:rsidP="007816AB">
      <w:pPr>
        <w:jc w:val="both"/>
        <w:rPr>
          <w:rFonts w:ascii="Arial" w:hAnsi="Arial" w:cs="Arial"/>
        </w:rPr>
      </w:pPr>
      <w:r w:rsidRPr="00D31000">
        <w:rPr>
          <w:rFonts w:ascii="Arial" w:hAnsi="Arial" w:cs="Arial"/>
        </w:rPr>
        <w:t xml:space="preserve">Verificar el cumplimiento de normas y políticas que determinan el proceso de Gestión </w:t>
      </w:r>
      <w:r>
        <w:rPr>
          <w:rFonts w:ascii="Arial" w:hAnsi="Arial" w:cs="Arial"/>
        </w:rPr>
        <w:t>Documental con el fin de contribuir al mejoramiento continuo y alcance de los objetivos institucionales.</w:t>
      </w:r>
    </w:p>
    <w:p w:rsidR="00D31000" w:rsidRDefault="00D31000" w:rsidP="004A4203">
      <w:pPr>
        <w:jc w:val="both"/>
        <w:rPr>
          <w:rFonts w:ascii="Arial" w:hAnsi="Arial" w:cs="Arial"/>
          <w:b/>
        </w:rPr>
      </w:pPr>
    </w:p>
    <w:p w:rsidR="00AA48E5" w:rsidRDefault="00AA48E5" w:rsidP="00747188">
      <w:pPr>
        <w:ind w:left="360" w:firstLine="348"/>
        <w:jc w:val="both"/>
        <w:rPr>
          <w:rFonts w:ascii="Arial" w:hAnsi="Arial" w:cs="Arial"/>
          <w:b/>
        </w:rPr>
      </w:pPr>
      <w:r w:rsidRPr="00DF3A54">
        <w:rPr>
          <w:rFonts w:ascii="Arial" w:hAnsi="Arial" w:cs="Arial"/>
          <w:b/>
        </w:rPr>
        <w:t>5.2.  ESPECIFICOS</w:t>
      </w:r>
    </w:p>
    <w:p w:rsidR="00104D7E" w:rsidRDefault="00104D7E" w:rsidP="00104D7E">
      <w:pPr>
        <w:jc w:val="both"/>
        <w:rPr>
          <w:rFonts w:ascii="Arial" w:hAnsi="Arial" w:cs="Arial"/>
        </w:rPr>
      </w:pPr>
    </w:p>
    <w:p w:rsidR="002C7614" w:rsidRDefault="00171BB8" w:rsidP="00C16257">
      <w:pPr>
        <w:pStyle w:val="Prrafodelista"/>
        <w:numPr>
          <w:ilvl w:val="0"/>
          <w:numId w:val="29"/>
        </w:numPr>
        <w:jc w:val="both"/>
        <w:rPr>
          <w:rFonts w:ascii="Arial" w:hAnsi="Arial" w:cs="Arial"/>
        </w:rPr>
      </w:pPr>
      <w:r>
        <w:rPr>
          <w:rFonts w:ascii="Arial" w:hAnsi="Arial" w:cs="Arial"/>
        </w:rPr>
        <w:t>Verificar</w:t>
      </w:r>
      <w:r w:rsidR="00C16257" w:rsidRPr="00C16257">
        <w:rPr>
          <w:rFonts w:ascii="Arial" w:hAnsi="Arial" w:cs="Arial"/>
        </w:rPr>
        <w:t xml:space="preserve"> el cumplimiento del plan de mejoramiento resultado de la auditoria del año 2016.</w:t>
      </w:r>
    </w:p>
    <w:p w:rsidR="00C16257" w:rsidRDefault="008E229B" w:rsidP="00C16257">
      <w:pPr>
        <w:pStyle w:val="Prrafodelista"/>
        <w:numPr>
          <w:ilvl w:val="0"/>
          <w:numId w:val="29"/>
        </w:numPr>
        <w:jc w:val="both"/>
        <w:rPr>
          <w:rFonts w:ascii="Arial" w:hAnsi="Arial" w:cs="Arial"/>
        </w:rPr>
      </w:pPr>
      <w:r>
        <w:rPr>
          <w:rFonts w:ascii="Arial" w:hAnsi="Arial" w:cs="Arial"/>
        </w:rPr>
        <w:t>Verificar el c</w:t>
      </w:r>
      <w:r w:rsidR="00C16257">
        <w:rPr>
          <w:rFonts w:ascii="Arial" w:hAnsi="Arial" w:cs="Arial"/>
        </w:rPr>
        <w:t>umplimiento de la ley General de archivo.</w:t>
      </w:r>
    </w:p>
    <w:p w:rsidR="00104D7E" w:rsidRPr="004A4203" w:rsidRDefault="00171BB8" w:rsidP="004A4203">
      <w:pPr>
        <w:pStyle w:val="Prrafodelista"/>
        <w:numPr>
          <w:ilvl w:val="0"/>
          <w:numId w:val="29"/>
        </w:numPr>
        <w:jc w:val="both"/>
        <w:rPr>
          <w:rFonts w:ascii="Arial" w:hAnsi="Arial" w:cs="Arial"/>
        </w:rPr>
      </w:pPr>
      <w:r>
        <w:rPr>
          <w:rFonts w:ascii="Arial" w:hAnsi="Arial" w:cs="Arial"/>
        </w:rPr>
        <w:t>Revisar los riesgos existentes, sus controles y los indicadores del proceso.</w:t>
      </w:r>
    </w:p>
    <w:p w:rsidR="00AA48E5" w:rsidRDefault="00A25A09" w:rsidP="00747188">
      <w:pPr>
        <w:jc w:val="both"/>
        <w:rPr>
          <w:rFonts w:ascii="Arial" w:hAnsi="Arial" w:cs="Arial"/>
        </w:rPr>
      </w:pPr>
      <w:r>
        <w:rPr>
          <w:rFonts w:ascii="Arial" w:hAnsi="Arial" w:cs="Arial"/>
        </w:rPr>
        <w:t xml:space="preserve"> </w:t>
      </w:r>
    </w:p>
    <w:p w:rsidR="00D31000" w:rsidRPr="00DF3A54" w:rsidRDefault="00D31000" w:rsidP="00747188">
      <w:pPr>
        <w:jc w:val="both"/>
        <w:rPr>
          <w:rFonts w:ascii="Arial" w:hAnsi="Arial" w:cs="Arial"/>
        </w:rPr>
      </w:pPr>
    </w:p>
    <w:p w:rsidR="00AA48E5" w:rsidRPr="00DF3A54" w:rsidRDefault="00AA48E5" w:rsidP="00747188">
      <w:pPr>
        <w:ind w:left="360"/>
        <w:jc w:val="both"/>
        <w:rPr>
          <w:rFonts w:ascii="Arial" w:hAnsi="Arial" w:cs="Arial"/>
          <w:b/>
        </w:rPr>
      </w:pPr>
      <w:r w:rsidRPr="00DF3A54">
        <w:rPr>
          <w:rFonts w:ascii="Arial" w:hAnsi="Arial" w:cs="Arial"/>
          <w:b/>
        </w:rPr>
        <w:t>6.  DIAGNOSTICO</w:t>
      </w:r>
    </w:p>
    <w:p w:rsidR="004138BB" w:rsidRDefault="004138BB" w:rsidP="00747188">
      <w:pPr>
        <w:jc w:val="both"/>
        <w:rPr>
          <w:rFonts w:ascii="Arial" w:hAnsi="Arial" w:cs="Arial"/>
        </w:rPr>
      </w:pPr>
    </w:p>
    <w:p w:rsidR="00D31000" w:rsidRPr="00F21651" w:rsidRDefault="0095558E" w:rsidP="002075C9">
      <w:pPr>
        <w:jc w:val="both"/>
        <w:rPr>
          <w:rFonts w:ascii="Arial" w:hAnsi="Arial" w:cs="Arial"/>
          <w:b/>
        </w:rPr>
      </w:pPr>
      <w:r w:rsidRPr="00F21651">
        <w:rPr>
          <w:rFonts w:ascii="Arial" w:hAnsi="Arial" w:cs="Arial"/>
          <w:b/>
        </w:rPr>
        <w:t>Plan de Mejoramiento auditoria 2016</w:t>
      </w:r>
    </w:p>
    <w:p w:rsidR="0095558E" w:rsidRDefault="0095558E" w:rsidP="002075C9">
      <w:pPr>
        <w:jc w:val="both"/>
        <w:rPr>
          <w:rFonts w:ascii="Arial" w:hAnsi="Arial" w:cs="Arial"/>
        </w:rPr>
      </w:pPr>
    </w:p>
    <w:p w:rsidR="00B35271" w:rsidRDefault="0095558E" w:rsidP="002075C9">
      <w:pPr>
        <w:jc w:val="both"/>
        <w:rPr>
          <w:rFonts w:ascii="Arial" w:hAnsi="Arial" w:cs="Arial"/>
        </w:rPr>
      </w:pPr>
      <w:r>
        <w:rPr>
          <w:rFonts w:ascii="Arial" w:hAnsi="Arial" w:cs="Arial"/>
        </w:rPr>
        <w:t>El plan de mejoramiento resultado de la auditoria del año 2016 tiene un cumplimiento muy bajo de sus actividades planeadas</w:t>
      </w:r>
      <w:r w:rsidR="00B35271">
        <w:rPr>
          <w:rFonts w:ascii="Arial" w:hAnsi="Arial" w:cs="Arial"/>
        </w:rPr>
        <w:t>, como se puede ver en el siguiente cuadro:</w:t>
      </w:r>
    </w:p>
    <w:p w:rsidR="00B35271" w:rsidRDefault="00B35271" w:rsidP="002075C9">
      <w:pPr>
        <w:jc w:val="both"/>
        <w:rPr>
          <w:rFonts w:ascii="Arial" w:hAnsi="Arial" w:cs="Arial"/>
        </w:rPr>
      </w:pPr>
    </w:p>
    <w:tbl>
      <w:tblPr>
        <w:tblW w:w="9062" w:type="dxa"/>
        <w:jc w:val="center"/>
        <w:tblCellMar>
          <w:left w:w="70" w:type="dxa"/>
          <w:right w:w="70" w:type="dxa"/>
        </w:tblCellMar>
        <w:tblLook w:val="04A0" w:firstRow="1" w:lastRow="0" w:firstColumn="1" w:lastColumn="0" w:noHBand="0" w:noVBand="1"/>
      </w:tblPr>
      <w:tblGrid>
        <w:gridCol w:w="608"/>
        <w:gridCol w:w="3498"/>
        <w:gridCol w:w="3969"/>
        <w:gridCol w:w="987"/>
      </w:tblGrid>
      <w:tr w:rsidR="00B35271" w:rsidTr="00611DE2">
        <w:trPr>
          <w:trHeight w:val="300"/>
          <w:jc w:val="center"/>
        </w:trPr>
        <w:tc>
          <w:tcPr>
            <w:tcW w:w="608"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B35271" w:rsidRDefault="00B35271">
            <w:pPr>
              <w:rPr>
                <w:rFonts w:ascii="Calibri" w:hAnsi="Calibri"/>
                <w:b/>
                <w:bCs/>
                <w:color w:val="000000"/>
                <w:sz w:val="22"/>
                <w:szCs w:val="22"/>
                <w:lang w:val="es-CO" w:eastAsia="es-CO"/>
              </w:rPr>
            </w:pPr>
            <w:r>
              <w:rPr>
                <w:rFonts w:ascii="Calibri" w:hAnsi="Calibri"/>
                <w:b/>
                <w:bCs/>
                <w:color w:val="000000"/>
                <w:sz w:val="22"/>
                <w:szCs w:val="22"/>
              </w:rPr>
              <w:t>ITEM</w:t>
            </w:r>
          </w:p>
        </w:tc>
        <w:tc>
          <w:tcPr>
            <w:tcW w:w="3498" w:type="dxa"/>
            <w:tcBorders>
              <w:top w:val="single" w:sz="4" w:space="0" w:color="auto"/>
              <w:left w:val="nil"/>
              <w:bottom w:val="single" w:sz="4" w:space="0" w:color="auto"/>
              <w:right w:val="single" w:sz="4" w:space="0" w:color="auto"/>
            </w:tcBorders>
            <w:shd w:val="clear" w:color="000000" w:fill="538DD5"/>
            <w:noWrap/>
            <w:vAlign w:val="bottom"/>
            <w:hideMark/>
          </w:tcPr>
          <w:p w:rsidR="00B35271" w:rsidRDefault="00B35271">
            <w:pPr>
              <w:jc w:val="center"/>
              <w:rPr>
                <w:rFonts w:ascii="Calibri" w:hAnsi="Calibri"/>
                <w:b/>
                <w:bCs/>
                <w:color w:val="000000"/>
                <w:sz w:val="22"/>
                <w:szCs w:val="22"/>
              </w:rPr>
            </w:pPr>
            <w:r>
              <w:rPr>
                <w:rFonts w:ascii="Calibri" w:hAnsi="Calibri"/>
                <w:b/>
                <w:bCs/>
                <w:color w:val="000000"/>
                <w:sz w:val="22"/>
                <w:szCs w:val="22"/>
              </w:rPr>
              <w:t>ACTIVIDAD</w:t>
            </w:r>
          </w:p>
        </w:tc>
        <w:tc>
          <w:tcPr>
            <w:tcW w:w="3969" w:type="dxa"/>
            <w:tcBorders>
              <w:top w:val="single" w:sz="4" w:space="0" w:color="auto"/>
              <w:left w:val="nil"/>
              <w:bottom w:val="single" w:sz="4" w:space="0" w:color="auto"/>
              <w:right w:val="single" w:sz="4" w:space="0" w:color="auto"/>
            </w:tcBorders>
            <w:shd w:val="clear" w:color="000000" w:fill="538DD5"/>
            <w:noWrap/>
            <w:vAlign w:val="bottom"/>
            <w:hideMark/>
          </w:tcPr>
          <w:p w:rsidR="00B35271" w:rsidRDefault="00B35271">
            <w:pPr>
              <w:jc w:val="center"/>
              <w:rPr>
                <w:rFonts w:ascii="Calibri" w:hAnsi="Calibri"/>
                <w:b/>
                <w:bCs/>
                <w:color w:val="000000"/>
                <w:sz w:val="22"/>
                <w:szCs w:val="22"/>
              </w:rPr>
            </w:pPr>
            <w:r>
              <w:rPr>
                <w:rFonts w:ascii="Calibri" w:hAnsi="Calibri"/>
                <w:b/>
                <w:bCs/>
                <w:color w:val="000000"/>
                <w:sz w:val="22"/>
                <w:szCs w:val="22"/>
              </w:rPr>
              <w:t>RESULTADO</w:t>
            </w:r>
          </w:p>
        </w:tc>
        <w:tc>
          <w:tcPr>
            <w:tcW w:w="987" w:type="dxa"/>
            <w:tcBorders>
              <w:top w:val="single" w:sz="4" w:space="0" w:color="auto"/>
              <w:left w:val="nil"/>
              <w:bottom w:val="single" w:sz="4" w:space="0" w:color="auto"/>
              <w:right w:val="single" w:sz="4" w:space="0" w:color="auto"/>
            </w:tcBorders>
            <w:shd w:val="clear" w:color="000000" w:fill="538DD5"/>
            <w:noWrap/>
            <w:vAlign w:val="bottom"/>
            <w:hideMark/>
          </w:tcPr>
          <w:p w:rsidR="00B35271" w:rsidRDefault="00B35271">
            <w:pPr>
              <w:jc w:val="center"/>
              <w:rPr>
                <w:rFonts w:ascii="Calibri" w:hAnsi="Calibri"/>
                <w:b/>
                <w:bCs/>
                <w:color w:val="000000"/>
                <w:sz w:val="22"/>
                <w:szCs w:val="22"/>
              </w:rPr>
            </w:pPr>
            <w:r>
              <w:rPr>
                <w:rFonts w:ascii="Calibri" w:hAnsi="Calibri"/>
                <w:b/>
                <w:bCs/>
                <w:color w:val="000000"/>
                <w:sz w:val="22"/>
                <w:szCs w:val="22"/>
              </w:rPr>
              <w:t>% AVANCE</w:t>
            </w:r>
          </w:p>
        </w:tc>
      </w:tr>
      <w:tr w:rsidR="00B35271" w:rsidTr="00611DE2">
        <w:trPr>
          <w:trHeight w:val="1065"/>
          <w:jc w:val="center"/>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B35271" w:rsidRDefault="00B35271">
            <w:pPr>
              <w:jc w:val="right"/>
              <w:rPr>
                <w:rFonts w:ascii="Calibri" w:hAnsi="Calibri"/>
                <w:color w:val="000000"/>
                <w:sz w:val="22"/>
                <w:szCs w:val="22"/>
              </w:rPr>
            </w:pPr>
            <w:r>
              <w:rPr>
                <w:rFonts w:ascii="Calibri" w:hAnsi="Calibri"/>
                <w:color w:val="000000"/>
                <w:sz w:val="22"/>
                <w:szCs w:val="22"/>
              </w:rPr>
              <w:t>1</w:t>
            </w:r>
          </w:p>
        </w:tc>
        <w:tc>
          <w:tcPr>
            <w:tcW w:w="3498" w:type="dxa"/>
            <w:tcBorders>
              <w:top w:val="single" w:sz="4" w:space="0" w:color="auto"/>
              <w:left w:val="nil"/>
              <w:bottom w:val="single" w:sz="4" w:space="0" w:color="auto"/>
              <w:right w:val="single" w:sz="4" w:space="0" w:color="auto"/>
            </w:tcBorders>
            <w:shd w:val="clear" w:color="000000" w:fill="FFFFFF"/>
            <w:vAlign w:val="center"/>
            <w:hideMark/>
          </w:tcPr>
          <w:p w:rsidR="00B35271" w:rsidRDefault="00B35271">
            <w:pPr>
              <w:rPr>
                <w:rFonts w:ascii="Calibri" w:hAnsi="Calibri"/>
                <w:color w:val="000000"/>
                <w:sz w:val="22"/>
                <w:szCs w:val="22"/>
              </w:rPr>
            </w:pPr>
            <w:r>
              <w:rPr>
                <w:rFonts w:ascii="Calibri" w:hAnsi="Calibri"/>
                <w:color w:val="000000"/>
                <w:sz w:val="22"/>
                <w:szCs w:val="22"/>
              </w:rPr>
              <w:t>Ajustes al diseño y elaboración de la Política de la Gestión Documental de la Universidad del Atlántico</w:t>
            </w:r>
          </w:p>
        </w:tc>
        <w:tc>
          <w:tcPr>
            <w:tcW w:w="3969" w:type="dxa"/>
            <w:tcBorders>
              <w:top w:val="nil"/>
              <w:left w:val="nil"/>
              <w:bottom w:val="single" w:sz="4" w:space="0" w:color="auto"/>
              <w:right w:val="single" w:sz="4" w:space="0" w:color="auto"/>
            </w:tcBorders>
            <w:shd w:val="clear" w:color="000000" w:fill="FFFFFF"/>
            <w:vAlign w:val="center"/>
            <w:hideMark/>
          </w:tcPr>
          <w:p w:rsidR="00B35271" w:rsidRDefault="00B35271">
            <w:pPr>
              <w:rPr>
                <w:rFonts w:ascii="Calibri" w:hAnsi="Calibri"/>
                <w:color w:val="000000"/>
                <w:sz w:val="22"/>
                <w:szCs w:val="22"/>
              </w:rPr>
            </w:pPr>
            <w:r>
              <w:rPr>
                <w:rFonts w:ascii="Calibri" w:hAnsi="Calibri"/>
                <w:color w:val="000000"/>
                <w:sz w:val="22"/>
                <w:szCs w:val="22"/>
              </w:rPr>
              <w:t>Política de gestión documental presentada al Consejo Superior para su aprobación</w:t>
            </w:r>
          </w:p>
        </w:tc>
        <w:tc>
          <w:tcPr>
            <w:tcW w:w="987" w:type="dxa"/>
            <w:tcBorders>
              <w:top w:val="nil"/>
              <w:left w:val="nil"/>
              <w:bottom w:val="single" w:sz="4" w:space="0" w:color="auto"/>
              <w:right w:val="single" w:sz="4" w:space="0" w:color="auto"/>
            </w:tcBorders>
            <w:shd w:val="clear" w:color="000000" w:fill="FFFFFF"/>
            <w:vAlign w:val="center"/>
            <w:hideMark/>
          </w:tcPr>
          <w:p w:rsidR="00B35271" w:rsidRDefault="00B35271">
            <w:pPr>
              <w:jc w:val="center"/>
              <w:rPr>
                <w:rFonts w:ascii="Calibri" w:hAnsi="Calibri"/>
                <w:color w:val="000000"/>
                <w:sz w:val="22"/>
                <w:szCs w:val="22"/>
              </w:rPr>
            </w:pPr>
            <w:r>
              <w:rPr>
                <w:rFonts w:ascii="Calibri" w:hAnsi="Calibri"/>
                <w:color w:val="000000"/>
                <w:sz w:val="22"/>
                <w:szCs w:val="22"/>
              </w:rPr>
              <w:t>50</w:t>
            </w:r>
          </w:p>
        </w:tc>
      </w:tr>
      <w:tr w:rsidR="00B35271" w:rsidTr="00611DE2">
        <w:trPr>
          <w:trHeight w:val="2505"/>
          <w:jc w:val="center"/>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B35271" w:rsidRDefault="00B35271">
            <w:pPr>
              <w:jc w:val="right"/>
              <w:rPr>
                <w:rFonts w:ascii="Calibri" w:hAnsi="Calibri"/>
                <w:color w:val="000000"/>
                <w:sz w:val="22"/>
                <w:szCs w:val="22"/>
              </w:rPr>
            </w:pPr>
            <w:r>
              <w:rPr>
                <w:rFonts w:ascii="Calibri" w:hAnsi="Calibri"/>
                <w:color w:val="000000"/>
                <w:sz w:val="22"/>
                <w:szCs w:val="22"/>
              </w:rPr>
              <w:t>2</w:t>
            </w:r>
          </w:p>
        </w:tc>
        <w:tc>
          <w:tcPr>
            <w:tcW w:w="3498" w:type="dxa"/>
            <w:tcBorders>
              <w:top w:val="single" w:sz="4" w:space="0" w:color="auto"/>
              <w:left w:val="nil"/>
              <w:bottom w:val="single" w:sz="4" w:space="0" w:color="auto"/>
              <w:right w:val="single" w:sz="4" w:space="0" w:color="auto"/>
            </w:tcBorders>
            <w:shd w:val="clear" w:color="000000" w:fill="FFFFFF"/>
            <w:vAlign w:val="center"/>
            <w:hideMark/>
          </w:tcPr>
          <w:p w:rsidR="00B35271" w:rsidRDefault="00B35271">
            <w:pPr>
              <w:rPr>
                <w:rFonts w:ascii="Calibri" w:hAnsi="Calibri"/>
                <w:color w:val="000000"/>
                <w:sz w:val="22"/>
                <w:szCs w:val="22"/>
              </w:rPr>
            </w:pPr>
            <w:r>
              <w:rPr>
                <w:rFonts w:ascii="Calibri" w:hAnsi="Calibri"/>
                <w:color w:val="000000"/>
                <w:sz w:val="22"/>
                <w:szCs w:val="22"/>
              </w:rPr>
              <w:t xml:space="preserve">Ajustes y Aprobación de las Tablas de Retención Documental de las Dependencias </w:t>
            </w:r>
          </w:p>
        </w:tc>
        <w:tc>
          <w:tcPr>
            <w:tcW w:w="3969" w:type="dxa"/>
            <w:tcBorders>
              <w:top w:val="nil"/>
              <w:left w:val="nil"/>
              <w:bottom w:val="single" w:sz="4" w:space="0" w:color="auto"/>
              <w:right w:val="single" w:sz="4" w:space="0" w:color="auto"/>
            </w:tcBorders>
            <w:shd w:val="clear" w:color="000000" w:fill="FFFFFF"/>
            <w:vAlign w:val="center"/>
            <w:hideMark/>
          </w:tcPr>
          <w:p w:rsidR="00B35271" w:rsidRDefault="00B35271">
            <w:pPr>
              <w:rPr>
                <w:rFonts w:ascii="Calibri" w:hAnsi="Calibri"/>
                <w:color w:val="000000"/>
                <w:sz w:val="22"/>
                <w:szCs w:val="22"/>
              </w:rPr>
            </w:pPr>
            <w:r>
              <w:rPr>
                <w:rFonts w:ascii="Calibri" w:hAnsi="Calibri"/>
                <w:color w:val="000000"/>
                <w:sz w:val="22"/>
                <w:szCs w:val="22"/>
              </w:rPr>
              <w:t xml:space="preserve">Levantamiento de información de 37 dependencias de 39 unidades administrativas y académicas. Se están realizando ajustes normativos en los procedimientos que regulan las series y </w:t>
            </w:r>
            <w:proofErr w:type="spellStart"/>
            <w:r>
              <w:rPr>
                <w:rFonts w:ascii="Calibri" w:hAnsi="Calibri"/>
                <w:color w:val="000000"/>
                <w:sz w:val="22"/>
                <w:szCs w:val="22"/>
              </w:rPr>
              <w:t>subseries</w:t>
            </w:r>
            <w:proofErr w:type="spellEnd"/>
            <w:r>
              <w:rPr>
                <w:rFonts w:ascii="Calibri" w:hAnsi="Calibri"/>
                <w:color w:val="000000"/>
                <w:sz w:val="22"/>
                <w:szCs w:val="22"/>
              </w:rPr>
              <w:t xml:space="preserve"> documentales de cada sujeto productor. Falta aprobación por parte del Comité Interno de Archivo para su difusión e implementación</w:t>
            </w:r>
          </w:p>
        </w:tc>
        <w:tc>
          <w:tcPr>
            <w:tcW w:w="987" w:type="dxa"/>
            <w:tcBorders>
              <w:top w:val="nil"/>
              <w:left w:val="nil"/>
              <w:bottom w:val="single" w:sz="4" w:space="0" w:color="auto"/>
              <w:right w:val="single" w:sz="4" w:space="0" w:color="auto"/>
            </w:tcBorders>
            <w:shd w:val="clear" w:color="000000" w:fill="FFFFFF"/>
            <w:vAlign w:val="center"/>
            <w:hideMark/>
          </w:tcPr>
          <w:p w:rsidR="00B35271" w:rsidRDefault="00B35271">
            <w:pPr>
              <w:jc w:val="center"/>
              <w:rPr>
                <w:rFonts w:ascii="Calibri" w:hAnsi="Calibri"/>
                <w:color w:val="000000"/>
                <w:sz w:val="22"/>
                <w:szCs w:val="22"/>
              </w:rPr>
            </w:pPr>
            <w:r>
              <w:rPr>
                <w:rFonts w:ascii="Calibri" w:hAnsi="Calibri"/>
                <w:color w:val="000000"/>
                <w:sz w:val="22"/>
                <w:szCs w:val="22"/>
              </w:rPr>
              <w:t>60</w:t>
            </w:r>
          </w:p>
        </w:tc>
      </w:tr>
      <w:tr w:rsidR="00B35271" w:rsidTr="00611DE2">
        <w:trPr>
          <w:trHeight w:val="1200"/>
          <w:jc w:val="center"/>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B35271" w:rsidRDefault="00B35271">
            <w:pPr>
              <w:jc w:val="right"/>
              <w:rPr>
                <w:rFonts w:ascii="Calibri" w:hAnsi="Calibri"/>
                <w:color w:val="000000"/>
                <w:sz w:val="22"/>
                <w:szCs w:val="22"/>
              </w:rPr>
            </w:pPr>
            <w:r>
              <w:rPr>
                <w:rFonts w:ascii="Calibri" w:hAnsi="Calibri"/>
                <w:color w:val="000000"/>
                <w:sz w:val="22"/>
                <w:szCs w:val="22"/>
              </w:rPr>
              <w:t>3</w:t>
            </w:r>
          </w:p>
        </w:tc>
        <w:tc>
          <w:tcPr>
            <w:tcW w:w="3498" w:type="dxa"/>
            <w:tcBorders>
              <w:top w:val="single" w:sz="4" w:space="0" w:color="auto"/>
              <w:left w:val="nil"/>
              <w:bottom w:val="single" w:sz="4" w:space="0" w:color="auto"/>
              <w:right w:val="single" w:sz="4" w:space="0" w:color="auto"/>
            </w:tcBorders>
            <w:shd w:val="clear" w:color="000000" w:fill="FFFFFF"/>
            <w:vAlign w:val="center"/>
            <w:hideMark/>
          </w:tcPr>
          <w:p w:rsidR="00B35271" w:rsidRDefault="00B35271">
            <w:pPr>
              <w:rPr>
                <w:rFonts w:ascii="Calibri" w:hAnsi="Calibri"/>
                <w:color w:val="000000"/>
                <w:sz w:val="22"/>
                <w:szCs w:val="22"/>
              </w:rPr>
            </w:pPr>
            <w:r>
              <w:rPr>
                <w:rFonts w:ascii="Calibri" w:hAnsi="Calibri"/>
                <w:color w:val="000000"/>
                <w:sz w:val="22"/>
                <w:szCs w:val="22"/>
              </w:rPr>
              <w:t xml:space="preserve">Gestionar la </w:t>
            </w:r>
            <w:proofErr w:type="spellStart"/>
            <w:r>
              <w:rPr>
                <w:rFonts w:ascii="Calibri" w:hAnsi="Calibri"/>
                <w:color w:val="000000"/>
                <w:sz w:val="22"/>
                <w:szCs w:val="22"/>
              </w:rPr>
              <w:t>adquisión</w:t>
            </w:r>
            <w:proofErr w:type="spellEnd"/>
            <w:r>
              <w:rPr>
                <w:rFonts w:ascii="Calibri" w:hAnsi="Calibri"/>
                <w:color w:val="000000"/>
                <w:sz w:val="22"/>
                <w:szCs w:val="22"/>
              </w:rPr>
              <w:t xml:space="preserve"> de la Solución informática para la implementación de sistema de gestión de documentos electrónicos</w:t>
            </w:r>
          </w:p>
        </w:tc>
        <w:tc>
          <w:tcPr>
            <w:tcW w:w="3969" w:type="dxa"/>
            <w:tcBorders>
              <w:top w:val="nil"/>
              <w:left w:val="nil"/>
              <w:bottom w:val="single" w:sz="4" w:space="0" w:color="auto"/>
              <w:right w:val="single" w:sz="4" w:space="0" w:color="auto"/>
            </w:tcBorders>
            <w:shd w:val="clear" w:color="000000" w:fill="FFFFFF"/>
            <w:vAlign w:val="center"/>
            <w:hideMark/>
          </w:tcPr>
          <w:p w:rsidR="00B35271" w:rsidRDefault="00B35271">
            <w:pPr>
              <w:rPr>
                <w:rFonts w:ascii="Calibri" w:hAnsi="Calibri"/>
                <w:color w:val="000000"/>
                <w:sz w:val="22"/>
                <w:szCs w:val="22"/>
              </w:rPr>
            </w:pPr>
            <w:r>
              <w:rPr>
                <w:rFonts w:ascii="Calibri" w:hAnsi="Calibri"/>
                <w:color w:val="000000"/>
                <w:sz w:val="22"/>
                <w:szCs w:val="22"/>
              </w:rPr>
              <w:t>Durante el año 2016 se realizaron 4 reuniones con las empresas proponentes de la solución de Gestión Documental. Sin embargo depende de la disponibilidad presupuestal</w:t>
            </w:r>
          </w:p>
        </w:tc>
        <w:tc>
          <w:tcPr>
            <w:tcW w:w="987" w:type="dxa"/>
            <w:tcBorders>
              <w:top w:val="nil"/>
              <w:left w:val="nil"/>
              <w:bottom w:val="single" w:sz="4" w:space="0" w:color="auto"/>
              <w:right w:val="single" w:sz="4" w:space="0" w:color="auto"/>
            </w:tcBorders>
            <w:shd w:val="clear" w:color="000000" w:fill="FFFFFF"/>
            <w:vAlign w:val="center"/>
            <w:hideMark/>
          </w:tcPr>
          <w:p w:rsidR="00B35271" w:rsidRDefault="00B35271">
            <w:pPr>
              <w:jc w:val="center"/>
              <w:rPr>
                <w:rFonts w:ascii="Calibri" w:hAnsi="Calibri"/>
                <w:color w:val="000000"/>
                <w:sz w:val="22"/>
                <w:szCs w:val="22"/>
              </w:rPr>
            </w:pPr>
            <w:r>
              <w:rPr>
                <w:rFonts w:ascii="Calibri" w:hAnsi="Calibri"/>
                <w:color w:val="000000"/>
                <w:sz w:val="22"/>
                <w:szCs w:val="22"/>
              </w:rPr>
              <w:t>30</w:t>
            </w:r>
          </w:p>
        </w:tc>
      </w:tr>
      <w:tr w:rsidR="00B35271" w:rsidTr="00611DE2">
        <w:trPr>
          <w:trHeight w:val="900"/>
          <w:jc w:val="center"/>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B35271" w:rsidRDefault="00B35271">
            <w:pPr>
              <w:jc w:val="right"/>
              <w:rPr>
                <w:rFonts w:ascii="Calibri" w:hAnsi="Calibri"/>
                <w:color w:val="000000"/>
                <w:sz w:val="22"/>
                <w:szCs w:val="22"/>
              </w:rPr>
            </w:pPr>
            <w:r>
              <w:rPr>
                <w:rFonts w:ascii="Calibri" w:hAnsi="Calibri"/>
                <w:color w:val="000000"/>
                <w:sz w:val="22"/>
                <w:szCs w:val="22"/>
              </w:rPr>
              <w:lastRenderedPageBreak/>
              <w:t>4</w:t>
            </w:r>
          </w:p>
        </w:tc>
        <w:tc>
          <w:tcPr>
            <w:tcW w:w="3498" w:type="dxa"/>
            <w:tcBorders>
              <w:top w:val="single" w:sz="4" w:space="0" w:color="auto"/>
              <w:left w:val="nil"/>
              <w:bottom w:val="single" w:sz="4" w:space="0" w:color="auto"/>
              <w:right w:val="single" w:sz="4" w:space="0" w:color="auto"/>
            </w:tcBorders>
            <w:shd w:val="clear" w:color="000000" w:fill="FFFFFF"/>
            <w:vAlign w:val="center"/>
            <w:hideMark/>
          </w:tcPr>
          <w:p w:rsidR="00B35271" w:rsidRDefault="00121BF9">
            <w:pPr>
              <w:rPr>
                <w:rFonts w:ascii="Calibri" w:hAnsi="Calibri"/>
                <w:color w:val="000000"/>
                <w:sz w:val="22"/>
                <w:szCs w:val="22"/>
              </w:rPr>
            </w:pPr>
            <w:r>
              <w:rPr>
                <w:rFonts w:ascii="Calibri" w:hAnsi="Calibri"/>
                <w:color w:val="000000"/>
                <w:sz w:val="22"/>
                <w:szCs w:val="22"/>
              </w:rPr>
              <w:t>Gestionar</w:t>
            </w:r>
            <w:r w:rsidR="00B35271">
              <w:rPr>
                <w:rFonts w:ascii="Calibri" w:hAnsi="Calibri"/>
                <w:color w:val="000000"/>
                <w:sz w:val="22"/>
                <w:szCs w:val="22"/>
              </w:rPr>
              <w:t xml:space="preserve"> la actualización del proyecto radicado en la oficina de planeación. </w:t>
            </w:r>
          </w:p>
        </w:tc>
        <w:tc>
          <w:tcPr>
            <w:tcW w:w="3969" w:type="dxa"/>
            <w:tcBorders>
              <w:top w:val="nil"/>
              <w:left w:val="nil"/>
              <w:bottom w:val="single" w:sz="4" w:space="0" w:color="auto"/>
              <w:right w:val="single" w:sz="4" w:space="0" w:color="auto"/>
            </w:tcBorders>
            <w:shd w:val="clear" w:color="000000" w:fill="FFFFFF"/>
            <w:vAlign w:val="center"/>
            <w:hideMark/>
          </w:tcPr>
          <w:p w:rsidR="00B35271" w:rsidRDefault="00B35271">
            <w:pPr>
              <w:rPr>
                <w:rFonts w:ascii="Calibri" w:hAnsi="Calibri"/>
                <w:color w:val="000000"/>
                <w:sz w:val="22"/>
                <w:szCs w:val="22"/>
              </w:rPr>
            </w:pPr>
            <w:r>
              <w:rPr>
                <w:rFonts w:ascii="Calibri" w:hAnsi="Calibri"/>
                <w:color w:val="000000"/>
                <w:sz w:val="22"/>
                <w:szCs w:val="22"/>
              </w:rPr>
              <w:t xml:space="preserve">La Secretaria General remitió el proyecto realizado en el año 2014 a la oficina de planeación para la actualización en valores. </w:t>
            </w:r>
          </w:p>
        </w:tc>
        <w:tc>
          <w:tcPr>
            <w:tcW w:w="987" w:type="dxa"/>
            <w:tcBorders>
              <w:top w:val="nil"/>
              <w:left w:val="nil"/>
              <w:bottom w:val="single" w:sz="4" w:space="0" w:color="auto"/>
              <w:right w:val="single" w:sz="4" w:space="0" w:color="auto"/>
            </w:tcBorders>
            <w:shd w:val="clear" w:color="000000" w:fill="FFFFFF"/>
            <w:vAlign w:val="center"/>
            <w:hideMark/>
          </w:tcPr>
          <w:p w:rsidR="00B35271" w:rsidRDefault="00B35271">
            <w:pPr>
              <w:jc w:val="center"/>
              <w:rPr>
                <w:rFonts w:ascii="Calibri" w:hAnsi="Calibri"/>
                <w:color w:val="000000"/>
                <w:sz w:val="22"/>
                <w:szCs w:val="22"/>
              </w:rPr>
            </w:pPr>
            <w:r>
              <w:rPr>
                <w:rFonts w:ascii="Calibri" w:hAnsi="Calibri"/>
                <w:color w:val="000000"/>
                <w:sz w:val="22"/>
                <w:szCs w:val="22"/>
              </w:rPr>
              <w:t>30</w:t>
            </w:r>
          </w:p>
        </w:tc>
      </w:tr>
      <w:tr w:rsidR="00B35271" w:rsidTr="00611DE2">
        <w:trPr>
          <w:trHeight w:val="1800"/>
          <w:jc w:val="center"/>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B35271" w:rsidRDefault="00B35271">
            <w:pPr>
              <w:jc w:val="right"/>
              <w:rPr>
                <w:rFonts w:ascii="Calibri" w:hAnsi="Calibri"/>
                <w:color w:val="000000"/>
                <w:sz w:val="22"/>
                <w:szCs w:val="22"/>
              </w:rPr>
            </w:pPr>
            <w:r>
              <w:rPr>
                <w:rFonts w:ascii="Calibri" w:hAnsi="Calibri"/>
                <w:color w:val="000000"/>
                <w:sz w:val="22"/>
                <w:szCs w:val="22"/>
              </w:rPr>
              <w:t>5</w:t>
            </w:r>
          </w:p>
        </w:tc>
        <w:tc>
          <w:tcPr>
            <w:tcW w:w="3498" w:type="dxa"/>
            <w:tcBorders>
              <w:top w:val="single" w:sz="4" w:space="0" w:color="auto"/>
              <w:left w:val="nil"/>
              <w:bottom w:val="single" w:sz="4" w:space="0" w:color="auto"/>
              <w:right w:val="single" w:sz="4" w:space="0" w:color="auto"/>
            </w:tcBorders>
            <w:shd w:val="clear" w:color="000000" w:fill="FFFFFF"/>
            <w:vAlign w:val="center"/>
            <w:hideMark/>
          </w:tcPr>
          <w:p w:rsidR="00B35271" w:rsidRDefault="00B35271">
            <w:pPr>
              <w:rPr>
                <w:rFonts w:ascii="Calibri" w:hAnsi="Calibri"/>
                <w:color w:val="000000"/>
                <w:sz w:val="22"/>
                <w:szCs w:val="22"/>
              </w:rPr>
            </w:pPr>
            <w:r>
              <w:rPr>
                <w:rFonts w:ascii="Calibri" w:hAnsi="Calibri"/>
                <w:color w:val="000000"/>
                <w:sz w:val="22"/>
                <w:szCs w:val="22"/>
              </w:rPr>
              <w:t>Elaborar Cronograma de Eliminación Documental de olas Dependencia para su aprobación en el Comité interno de archivo</w:t>
            </w:r>
          </w:p>
        </w:tc>
        <w:tc>
          <w:tcPr>
            <w:tcW w:w="3969" w:type="dxa"/>
            <w:tcBorders>
              <w:top w:val="nil"/>
              <w:left w:val="nil"/>
              <w:bottom w:val="single" w:sz="4" w:space="0" w:color="auto"/>
              <w:right w:val="single" w:sz="4" w:space="0" w:color="auto"/>
            </w:tcBorders>
            <w:shd w:val="clear" w:color="000000" w:fill="FFFFFF"/>
            <w:vAlign w:val="center"/>
            <w:hideMark/>
          </w:tcPr>
          <w:p w:rsidR="00B35271" w:rsidRDefault="00B35271">
            <w:pPr>
              <w:rPr>
                <w:rFonts w:ascii="Calibri" w:hAnsi="Calibri"/>
                <w:color w:val="000000"/>
                <w:sz w:val="22"/>
                <w:szCs w:val="22"/>
              </w:rPr>
            </w:pPr>
            <w:r>
              <w:rPr>
                <w:rFonts w:ascii="Calibri" w:hAnsi="Calibri"/>
                <w:color w:val="000000"/>
                <w:sz w:val="22"/>
                <w:szCs w:val="22"/>
              </w:rPr>
              <w:t xml:space="preserve">Se han realizado la operación de identificación de las Series y </w:t>
            </w:r>
            <w:proofErr w:type="spellStart"/>
            <w:r>
              <w:rPr>
                <w:rFonts w:ascii="Calibri" w:hAnsi="Calibri"/>
                <w:color w:val="000000"/>
                <w:sz w:val="22"/>
                <w:szCs w:val="22"/>
              </w:rPr>
              <w:t>subseries</w:t>
            </w:r>
            <w:proofErr w:type="spellEnd"/>
            <w:r>
              <w:rPr>
                <w:rFonts w:ascii="Calibri" w:hAnsi="Calibri"/>
                <w:color w:val="000000"/>
                <w:sz w:val="22"/>
                <w:szCs w:val="22"/>
              </w:rPr>
              <w:t xml:space="preserve"> documentales que han cumplido el tiempo de retención en el Archivo Central, como también la identificación de documentación de apoyo para su eliminación.</w:t>
            </w:r>
          </w:p>
        </w:tc>
        <w:tc>
          <w:tcPr>
            <w:tcW w:w="987" w:type="dxa"/>
            <w:tcBorders>
              <w:top w:val="nil"/>
              <w:left w:val="nil"/>
              <w:bottom w:val="single" w:sz="4" w:space="0" w:color="auto"/>
              <w:right w:val="single" w:sz="4" w:space="0" w:color="auto"/>
            </w:tcBorders>
            <w:shd w:val="clear" w:color="000000" w:fill="FFFFFF"/>
            <w:vAlign w:val="center"/>
            <w:hideMark/>
          </w:tcPr>
          <w:p w:rsidR="00B35271" w:rsidRDefault="00B35271">
            <w:pPr>
              <w:jc w:val="center"/>
              <w:rPr>
                <w:rFonts w:ascii="Calibri" w:hAnsi="Calibri"/>
                <w:color w:val="000000"/>
                <w:sz w:val="22"/>
                <w:szCs w:val="22"/>
              </w:rPr>
            </w:pPr>
            <w:r>
              <w:rPr>
                <w:rFonts w:ascii="Calibri" w:hAnsi="Calibri"/>
                <w:color w:val="000000"/>
                <w:sz w:val="22"/>
                <w:szCs w:val="22"/>
              </w:rPr>
              <w:t>40</w:t>
            </w:r>
          </w:p>
        </w:tc>
      </w:tr>
      <w:tr w:rsidR="00B35271" w:rsidTr="00611DE2">
        <w:trPr>
          <w:trHeight w:val="2100"/>
          <w:jc w:val="center"/>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B35271" w:rsidRDefault="00B35271">
            <w:pPr>
              <w:jc w:val="right"/>
              <w:rPr>
                <w:rFonts w:ascii="Calibri" w:hAnsi="Calibri"/>
                <w:color w:val="000000"/>
                <w:sz w:val="22"/>
                <w:szCs w:val="22"/>
              </w:rPr>
            </w:pPr>
            <w:r>
              <w:rPr>
                <w:rFonts w:ascii="Calibri" w:hAnsi="Calibri"/>
                <w:color w:val="000000"/>
                <w:sz w:val="22"/>
                <w:szCs w:val="22"/>
              </w:rPr>
              <w:t>6</w:t>
            </w:r>
          </w:p>
        </w:tc>
        <w:tc>
          <w:tcPr>
            <w:tcW w:w="3498" w:type="dxa"/>
            <w:tcBorders>
              <w:top w:val="single" w:sz="4" w:space="0" w:color="auto"/>
              <w:left w:val="nil"/>
              <w:bottom w:val="single" w:sz="4" w:space="0" w:color="auto"/>
              <w:right w:val="single" w:sz="4" w:space="0" w:color="auto"/>
            </w:tcBorders>
            <w:shd w:val="clear" w:color="000000" w:fill="FFFFFF"/>
            <w:vAlign w:val="center"/>
            <w:hideMark/>
          </w:tcPr>
          <w:p w:rsidR="00B35271" w:rsidRDefault="00B35271">
            <w:pPr>
              <w:rPr>
                <w:rFonts w:ascii="Calibri" w:hAnsi="Calibri"/>
                <w:color w:val="000000"/>
                <w:sz w:val="22"/>
                <w:szCs w:val="22"/>
              </w:rPr>
            </w:pPr>
            <w:r>
              <w:rPr>
                <w:rFonts w:ascii="Calibri" w:hAnsi="Calibri"/>
                <w:color w:val="000000"/>
                <w:sz w:val="22"/>
                <w:szCs w:val="22"/>
              </w:rPr>
              <w:t>Realizar Solicitud ante Bienes y Suministro para la compra de equipo de eliminación de documentos</w:t>
            </w:r>
          </w:p>
        </w:tc>
        <w:tc>
          <w:tcPr>
            <w:tcW w:w="3969" w:type="dxa"/>
            <w:tcBorders>
              <w:top w:val="nil"/>
              <w:left w:val="nil"/>
              <w:bottom w:val="single" w:sz="4" w:space="0" w:color="auto"/>
              <w:right w:val="single" w:sz="4" w:space="0" w:color="auto"/>
            </w:tcBorders>
            <w:shd w:val="clear" w:color="000000" w:fill="FFFFFF"/>
            <w:vAlign w:val="center"/>
            <w:hideMark/>
          </w:tcPr>
          <w:p w:rsidR="00B35271" w:rsidRDefault="00B35271">
            <w:pPr>
              <w:rPr>
                <w:rFonts w:ascii="Calibri" w:hAnsi="Calibri"/>
                <w:color w:val="000000"/>
                <w:sz w:val="22"/>
                <w:szCs w:val="22"/>
              </w:rPr>
            </w:pPr>
            <w:r>
              <w:rPr>
                <w:rFonts w:ascii="Calibri" w:hAnsi="Calibri"/>
                <w:color w:val="000000"/>
                <w:sz w:val="22"/>
                <w:szCs w:val="22"/>
              </w:rPr>
              <w:t>El Archivo Central cuenta con equipo un equipo para la eliminación documental. Sin embargo, dado que el volumen documental de la información a eliminar es de 48 metros lineales se requiere la adquisición de un equipo industrial para dicha operación dado que la normatividad vigente lo exige.</w:t>
            </w:r>
          </w:p>
        </w:tc>
        <w:tc>
          <w:tcPr>
            <w:tcW w:w="987" w:type="dxa"/>
            <w:tcBorders>
              <w:top w:val="nil"/>
              <w:left w:val="nil"/>
              <w:bottom w:val="single" w:sz="4" w:space="0" w:color="auto"/>
              <w:right w:val="single" w:sz="4" w:space="0" w:color="auto"/>
            </w:tcBorders>
            <w:shd w:val="clear" w:color="000000" w:fill="FFFFFF"/>
            <w:vAlign w:val="center"/>
            <w:hideMark/>
          </w:tcPr>
          <w:p w:rsidR="00B35271" w:rsidRDefault="00B35271">
            <w:pPr>
              <w:jc w:val="center"/>
              <w:rPr>
                <w:rFonts w:ascii="Calibri" w:hAnsi="Calibri"/>
                <w:color w:val="000000"/>
                <w:sz w:val="22"/>
                <w:szCs w:val="22"/>
              </w:rPr>
            </w:pPr>
            <w:r>
              <w:rPr>
                <w:rFonts w:ascii="Calibri" w:hAnsi="Calibri"/>
                <w:color w:val="000000"/>
                <w:sz w:val="22"/>
                <w:szCs w:val="22"/>
              </w:rPr>
              <w:t>10</w:t>
            </w:r>
          </w:p>
        </w:tc>
      </w:tr>
      <w:tr w:rsidR="00B35271" w:rsidTr="00611DE2">
        <w:trPr>
          <w:trHeight w:val="900"/>
          <w:jc w:val="center"/>
        </w:trPr>
        <w:tc>
          <w:tcPr>
            <w:tcW w:w="608" w:type="dxa"/>
            <w:tcBorders>
              <w:top w:val="nil"/>
              <w:left w:val="single" w:sz="4" w:space="0" w:color="auto"/>
              <w:bottom w:val="single" w:sz="4" w:space="0" w:color="auto"/>
              <w:right w:val="single" w:sz="4" w:space="0" w:color="auto"/>
            </w:tcBorders>
            <w:shd w:val="clear" w:color="000000" w:fill="FFFFFF"/>
            <w:vAlign w:val="center"/>
            <w:hideMark/>
          </w:tcPr>
          <w:p w:rsidR="00B35271" w:rsidRDefault="00B35271">
            <w:pPr>
              <w:jc w:val="right"/>
              <w:rPr>
                <w:rFonts w:ascii="Calibri" w:hAnsi="Calibri"/>
                <w:color w:val="000000"/>
                <w:sz w:val="22"/>
                <w:szCs w:val="22"/>
              </w:rPr>
            </w:pPr>
            <w:r>
              <w:rPr>
                <w:rFonts w:ascii="Calibri" w:hAnsi="Calibri"/>
                <w:color w:val="000000"/>
                <w:sz w:val="22"/>
                <w:szCs w:val="22"/>
              </w:rPr>
              <w:t>7</w:t>
            </w:r>
          </w:p>
        </w:tc>
        <w:tc>
          <w:tcPr>
            <w:tcW w:w="3498" w:type="dxa"/>
            <w:tcBorders>
              <w:top w:val="single" w:sz="4" w:space="0" w:color="auto"/>
              <w:left w:val="nil"/>
              <w:bottom w:val="single" w:sz="4" w:space="0" w:color="auto"/>
              <w:right w:val="single" w:sz="4" w:space="0" w:color="auto"/>
            </w:tcBorders>
            <w:shd w:val="clear" w:color="000000" w:fill="FFFFFF"/>
            <w:vAlign w:val="center"/>
            <w:hideMark/>
          </w:tcPr>
          <w:p w:rsidR="00B35271" w:rsidRDefault="00B35271">
            <w:pPr>
              <w:rPr>
                <w:rFonts w:ascii="Calibri" w:hAnsi="Calibri"/>
                <w:color w:val="000000"/>
                <w:sz w:val="22"/>
                <w:szCs w:val="22"/>
              </w:rPr>
            </w:pPr>
            <w:r>
              <w:rPr>
                <w:rFonts w:ascii="Calibri" w:hAnsi="Calibri"/>
                <w:color w:val="000000"/>
                <w:sz w:val="22"/>
                <w:szCs w:val="22"/>
              </w:rPr>
              <w:t>Realizar Cronograma de Transferencias Documentales para la Aprobación por parte del Comité Interno de Archivo</w:t>
            </w:r>
          </w:p>
        </w:tc>
        <w:tc>
          <w:tcPr>
            <w:tcW w:w="3969" w:type="dxa"/>
            <w:tcBorders>
              <w:top w:val="nil"/>
              <w:left w:val="nil"/>
              <w:bottom w:val="single" w:sz="4" w:space="0" w:color="auto"/>
              <w:right w:val="single" w:sz="4" w:space="0" w:color="auto"/>
            </w:tcBorders>
            <w:shd w:val="clear" w:color="000000" w:fill="FFFFFF"/>
            <w:vAlign w:val="center"/>
            <w:hideMark/>
          </w:tcPr>
          <w:p w:rsidR="00B35271" w:rsidRDefault="00B35271">
            <w:pPr>
              <w:rPr>
                <w:rFonts w:ascii="Calibri" w:hAnsi="Calibri"/>
                <w:color w:val="000000"/>
                <w:sz w:val="22"/>
                <w:szCs w:val="22"/>
              </w:rPr>
            </w:pPr>
            <w:r>
              <w:rPr>
                <w:rFonts w:ascii="Calibri" w:hAnsi="Calibri"/>
                <w:color w:val="000000"/>
                <w:sz w:val="22"/>
                <w:szCs w:val="22"/>
              </w:rPr>
              <w:t>Identificación las Oficinas que están para transferir la documentación al Archivo Central.</w:t>
            </w:r>
          </w:p>
        </w:tc>
        <w:tc>
          <w:tcPr>
            <w:tcW w:w="987" w:type="dxa"/>
            <w:tcBorders>
              <w:top w:val="nil"/>
              <w:left w:val="nil"/>
              <w:bottom w:val="single" w:sz="4" w:space="0" w:color="auto"/>
              <w:right w:val="single" w:sz="4" w:space="0" w:color="auto"/>
            </w:tcBorders>
            <w:shd w:val="clear" w:color="000000" w:fill="FFFFFF"/>
            <w:vAlign w:val="center"/>
            <w:hideMark/>
          </w:tcPr>
          <w:p w:rsidR="00B35271" w:rsidRDefault="00B35271">
            <w:pPr>
              <w:jc w:val="center"/>
              <w:rPr>
                <w:rFonts w:ascii="Calibri" w:hAnsi="Calibri"/>
                <w:color w:val="000000"/>
                <w:sz w:val="22"/>
                <w:szCs w:val="22"/>
              </w:rPr>
            </w:pPr>
            <w:r>
              <w:rPr>
                <w:rFonts w:ascii="Calibri" w:hAnsi="Calibri"/>
                <w:color w:val="000000"/>
                <w:sz w:val="22"/>
                <w:szCs w:val="22"/>
              </w:rPr>
              <w:t>30</w:t>
            </w:r>
          </w:p>
        </w:tc>
      </w:tr>
    </w:tbl>
    <w:p w:rsidR="00B35271" w:rsidRDefault="00B35271" w:rsidP="002075C9">
      <w:pPr>
        <w:jc w:val="both"/>
        <w:rPr>
          <w:rFonts w:ascii="Arial" w:hAnsi="Arial" w:cs="Arial"/>
        </w:rPr>
      </w:pPr>
    </w:p>
    <w:p w:rsidR="00B35271" w:rsidRDefault="00B35271" w:rsidP="002075C9">
      <w:pPr>
        <w:jc w:val="both"/>
        <w:rPr>
          <w:rFonts w:ascii="Arial" w:hAnsi="Arial" w:cs="Arial"/>
        </w:rPr>
      </w:pPr>
    </w:p>
    <w:p w:rsidR="00A01B53" w:rsidRDefault="00B35271" w:rsidP="002075C9">
      <w:pPr>
        <w:jc w:val="both"/>
        <w:rPr>
          <w:rFonts w:ascii="Arial" w:hAnsi="Arial" w:cs="Arial"/>
        </w:rPr>
      </w:pPr>
      <w:r>
        <w:rPr>
          <w:rFonts w:ascii="Arial" w:hAnsi="Arial" w:cs="Arial"/>
        </w:rPr>
        <w:t xml:space="preserve">Debido a los incumplimientos en las actividades planeadas, </w:t>
      </w:r>
      <w:r w:rsidR="0095558E">
        <w:rPr>
          <w:rFonts w:ascii="Arial" w:hAnsi="Arial" w:cs="Arial"/>
        </w:rPr>
        <w:t xml:space="preserve">los </w:t>
      </w:r>
      <w:r w:rsidR="00A01B53">
        <w:rPr>
          <w:rFonts w:ascii="Arial" w:hAnsi="Arial" w:cs="Arial"/>
        </w:rPr>
        <w:t>riesgos potenciales</w:t>
      </w:r>
      <w:r>
        <w:rPr>
          <w:rFonts w:ascii="Arial" w:hAnsi="Arial" w:cs="Arial"/>
        </w:rPr>
        <w:t xml:space="preserve"> e incumplimientos de ley</w:t>
      </w:r>
      <w:r w:rsidR="0095558E">
        <w:rPr>
          <w:rFonts w:ascii="Arial" w:hAnsi="Arial" w:cs="Arial"/>
        </w:rPr>
        <w:t xml:space="preserve"> se continúen evidenciando en la actual auditoria. </w:t>
      </w:r>
    </w:p>
    <w:p w:rsidR="0000061E" w:rsidRDefault="0000061E" w:rsidP="002075C9">
      <w:pPr>
        <w:jc w:val="both"/>
        <w:rPr>
          <w:rFonts w:ascii="Arial" w:hAnsi="Arial" w:cs="Arial"/>
        </w:rPr>
      </w:pPr>
    </w:p>
    <w:p w:rsidR="00A01B53" w:rsidRPr="00A01B53" w:rsidRDefault="00634581" w:rsidP="002075C9">
      <w:pPr>
        <w:jc w:val="both"/>
        <w:rPr>
          <w:rFonts w:ascii="Arial" w:hAnsi="Arial" w:cs="Arial"/>
        </w:rPr>
      </w:pPr>
      <w:r>
        <w:rPr>
          <w:rFonts w:ascii="Arial" w:hAnsi="Arial" w:cs="Arial"/>
        </w:rPr>
        <w:t>Con el fin de hacer seguimiento a las recomendaciones de la auditoría anterior, a</w:t>
      </w:r>
      <w:r w:rsidR="0000061E">
        <w:rPr>
          <w:rFonts w:ascii="Arial" w:hAnsi="Arial" w:cs="Arial"/>
        </w:rPr>
        <w:t xml:space="preserve"> </w:t>
      </w:r>
      <w:r>
        <w:rPr>
          <w:rFonts w:ascii="Arial" w:hAnsi="Arial" w:cs="Arial"/>
        </w:rPr>
        <w:t>continuación,</w:t>
      </w:r>
      <w:r w:rsidR="0000061E">
        <w:rPr>
          <w:rFonts w:ascii="Arial" w:hAnsi="Arial" w:cs="Arial"/>
        </w:rPr>
        <w:t xml:space="preserve"> se detallará el estado actual </w:t>
      </w:r>
      <w:r>
        <w:rPr>
          <w:rFonts w:ascii="Arial" w:hAnsi="Arial" w:cs="Arial"/>
        </w:rPr>
        <w:t xml:space="preserve">de cada uno de los </w:t>
      </w:r>
      <w:r w:rsidR="00593EB4">
        <w:rPr>
          <w:rFonts w:ascii="Arial" w:hAnsi="Arial" w:cs="Arial"/>
        </w:rPr>
        <w:t>ítems</w:t>
      </w:r>
      <w:r>
        <w:rPr>
          <w:rFonts w:ascii="Arial" w:hAnsi="Arial" w:cs="Arial"/>
        </w:rPr>
        <w:t xml:space="preserve"> </w:t>
      </w:r>
      <w:r w:rsidR="00C54325">
        <w:rPr>
          <w:rFonts w:ascii="Arial" w:hAnsi="Arial" w:cs="Arial"/>
        </w:rPr>
        <w:t>evaluados:</w:t>
      </w:r>
    </w:p>
    <w:p w:rsidR="00A01B53" w:rsidRDefault="00A01B53" w:rsidP="002075C9">
      <w:pPr>
        <w:jc w:val="both"/>
        <w:rPr>
          <w:rFonts w:ascii="Arial" w:hAnsi="Arial" w:cs="Arial"/>
          <w:b/>
        </w:rPr>
      </w:pPr>
    </w:p>
    <w:p w:rsidR="0095558E" w:rsidRPr="00736C27" w:rsidRDefault="0095558E" w:rsidP="00736C27">
      <w:pPr>
        <w:pStyle w:val="Prrafodelista"/>
        <w:numPr>
          <w:ilvl w:val="0"/>
          <w:numId w:val="28"/>
        </w:numPr>
        <w:jc w:val="both"/>
        <w:rPr>
          <w:rFonts w:ascii="Arial" w:hAnsi="Arial" w:cs="Arial"/>
          <w:b/>
        </w:rPr>
      </w:pPr>
      <w:r w:rsidRPr="00736C27">
        <w:rPr>
          <w:rFonts w:ascii="Arial" w:hAnsi="Arial" w:cs="Arial"/>
          <w:b/>
        </w:rPr>
        <w:t>Tablas de Retención Documenta</w:t>
      </w:r>
      <w:r w:rsidR="00F21651" w:rsidRPr="00736C27">
        <w:rPr>
          <w:rFonts w:ascii="Arial" w:hAnsi="Arial" w:cs="Arial"/>
          <w:b/>
        </w:rPr>
        <w:t>le</w:t>
      </w:r>
      <w:r w:rsidRPr="00736C27">
        <w:rPr>
          <w:rFonts w:ascii="Arial" w:hAnsi="Arial" w:cs="Arial"/>
          <w:b/>
        </w:rPr>
        <w:t>s</w:t>
      </w:r>
    </w:p>
    <w:p w:rsidR="00F21651" w:rsidRDefault="00F21651" w:rsidP="002075C9">
      <w:pPr>
        <w:jc w:val="both"/>
        <w:rPr>
          <w:rFonts w:ascii="Arial" w:hAnsi="Arial" w:cs="Arial"/>
          <w:b/>
        </w:rPr>
      </w:pPr>
    </w:p>
    <w:p w:rsidR="00F21651" w:rsidRDefault="00F21651" w:rsidP="002075C9">
      <w:pPr>
        <w:jc w:val="both"/>
        <w:rPr>
          <w:rFonts w:ascii="Arial" w:hAnsi="Arial" w:cs="Arial"/>
        </w:rPr>
      </w:pPr>
      <w:r w:rsidRPr="001C2EC3">
        <w:rPr>
          <w:rFonts w:ascii="Arial" w:hAnsi="Arial" w:cs="Arial"/>
        </w:rPr>
        <w:t>Mediante el desarrollo de la presente auditoria se evidenc</w:t>
      </w:r>
      <w:r w:rsidR="001C2EC3" w:rsidRPr="001C2EC3">
        <w:rPr>
          <w:rFonts w:ascii="Arial" w:hAnsi="Arial" w:cs="Arial"/>
        </w:rPr>
        <w:t>io que las T</w:t>
      </w:r>
      <w:r w:rsidRPr="001C2EC3">
        <w:rPr>
          <w:rFonts w:ascii="Arial" w:hAnsi="Arial" w:cs="Arial"/>
        </w:rPr>
        <w:t>ablas de Retención Documental</w:t>
      </w:r>
      <w:r w:rsidR="00747936">
        <w:rPr>
          <w:rFonts w:ascii="Arial" w:hAnsi="Arial" w:cs="Arial"/>
        </w:rPr>
        <w:t xml:space="preserve"> adoptadas en el año 2010</w:t>
      </w:r>
      <w:r w:rsidR="0011694F">
        <w:rPr>
          <w:rFonts w:ascii="Arial" w:hAnsi="Arial" w:cs="Arial"/>
        </w:rPr>
        <w:t xml:space="preserve"> no están s</w:t>
      </w:r>
      <w:r w:rsidR="00747936">
        <w:rPr>
          <w:rFonts w:ascii="Arial" w:hAnsi="Arial" w:cs="Arial"/>
        </w:rPr>
        <w:t>iendo aplicadas,</w:t>
      </w:r>
      <w:r w:rsidR="00B955D8">
        <w:rPr>
          <w:rFonts w:ascii="Arial" w:hAnsi="Arial" w:cs="Arial"/>
        </w:rPr>
        <w:t xml:space="preserve"> </w:t>
      </w:r>
      <w:r w:rsidR="001C2EC3" w:rsidRPr="001C2EC3">
        <w:rPr>
          <w:rFonts w:ascii="Arial" w:hAnsi="Arial" w:cs="Arial"/>
        </w:rPr>
        <w:t xml:space="preserve">convirtiéndose en un incumplimiento del artículo 24 de la ley 594 </w:t>
      </w:r>
      <w:r w:rsidR="001C2EC3">
        <w:rPr>
          <w:rFonts w:ascii="Arial" w:hAnsi="Arial" w:cs="Arial"/>
        </w:rPr>
        <w:t>de 2000 – Le</w:t>
      </w:r>
      <w:r w:rsidR="00634581">
        <w:rPr>
          <w:rFonts w:ascii="Arial" w:hAnsi="Arial" w:cs="Arial"/>
        </w:rPr>
        <w:t>y General de A</w:t>
      </w:r>
      <w:r w:rsidR="001C2EC3">
        <w:rPr>
          <w:rFonts w:ascii="Arial" w:hAnsi="Arial" w:cs="Arial"/>
        </w:rPr>
        <w:t xml:space="preserve">rchivo, </w:t>
      </w:r>
      <w:r w:rsidR="001C2EC3" w:rsidRPr="001C2EC3">
        <w:rPr>
          <w:rFonts w:ascii="Arial" w:hAnsi="Arial" w:cs="Arial"/>
        </w:rPr>
        <w:t xml:space="preserve">el cual </w:t>
      </w:r>
      <w:r w:rsidR="00A431D8">
        <w:rPr>
          <w:rFonts w:ascii="Arial" w:hAnsi="Arial" w:cs="Arial"/>
        </w:rPr>
        <w:t>declara</w:t>
      </w:r>
      <w:r w:rsidR="001C2EC3" w:rsidRPr="001C2EC3">
        <w:rPr>
          <w:rFonts w:ascii="Arial" w:hAnsi="Arial" w:cs="Arial"/>
        </w:rPr>
        <w:t>: Obligatoriedad de las tablas de retención. Será obligatorio para las entidades del Estado elaborar y adoptar las respectivas tablas de retención documental.</w:t>
      </w:r>
    </w:p>
    <w:p w:rsidR="0079674C" w:rsidRDefault="0079674C" w:rsidP="002075C9">
      <w:pPr>
        <w:jc w:val="both"/>
        <w:rPr>
          <w:rFonts w:ascii="Arial" w:hAnsi="Arial" w:cs="Arial"/>
        </w:rPr>
      </w:pPr>
    </w:p>
    <w:p w:rsidR="0079674C" w:rsidRPr="00736C27" w:rsidRDefault="0079674C" w:rsidP="00736C27">
      <w:pPr>
        <w:pStyle w:val="Prrafodelista"/>
        <w:numPr>
          <w:ilvl w:val="0"/>
          <w:numId w:val="27"/>
        </w:numPr>
        <w:jc w:val="both"/>
        <w:rPr>
          <w:rFonts w:ascii="Arial" w:hAnsi="Arial" w:cs="Arial"/>
          <w:b/>
        </w:rPr>
      </w:pPr>
      <w:r w:rsidRPr="00736C27">
        <w:rPr>
          <w:rFonts w:ascii="Arial" w:hAnsi="Arial" w:cs="Arial"/>
          <w:b/>
        </w:rPr>
        <w:t>Transferencia</w:t>
      </w:r>
    </w:p>
    <w:p w:rsidR="0079674C" w:rsidRDefault="0079674C" w:rsidP="0079674C">
      <w:pPr>
        <w:jc w:val="both"/>
        <w:rPr>
          <w:rFonts w:ascii="Arial" w:hAnsi="Arial" w:cs="Arial"/>
          <w:b/>
        </w:rPr>
      </w:pPr>
    </w:p>
    <w:p w:rsidR="007E2729" w:rsidRDefault="00C54325" w:rsidP="0079674C">
      <w:pPr>
        <w:jc w:val="both"/>
        <w:rPr>
          <w:rFonts w:ascii="Arial" w:hAnsi="Arial" w:cs="Arial"/>
        </w:rPr>
      </w:pPr>
      <w:r>
        <w:rPr>
          <w:rFonts w:ascii="Arial" w:hAnsi="Arial" w:cs="Arial"/>
        </w:rPr>
        <w:t>Debido a la falta de recursos físicos y humanos, no se está cumpliendo con la transferencia de acuerdo a las Tablas de Retención Documental</w:t>
      </w:r>
      <w:r w:rsidR="00F172EA">
        <w:rPr>
          <w:rFonts w:ascii="Arial" w:hAnsi="Arial" w:cs="Arial"/>
        </w:rPr>
        <w:t xml:space="preserve">, si no, que la </w:t>
      </w:r>
      <w:r w:rsidR="00F172EA">
        <w:rPr>
          <w:rFonts w:ascii="Arial" w:hAnsi="Arial" w:cs="Arial"/>
        </w:rPr>
        <w:lastRenderedPageBreak/>
        <w:t>tra</w:t>
      </w:r>
      <w:r w:rsidR="007E2729">
        <w:rPr>
          <w:rFonts w:ascii="Arial" w:hAnsi="Arial" w:cs="Arial"/>
        </w:rPr>
        <w:t>sferencia se realiza con base a</w:t>
      </w:r>
      <w:r w:rsidR="00F172EA">
        <w:rPr>
          <w:rFonts w:ascii="Arial" w:hAnsi="Arial" w:cs="Arial"/>
        </w:rPr>
        <w:t xml:space="preserve"> un cronograma anual definido por los responsables del proceso. </w:t>
      </w:r>
    </w:p>
    <w:p w:rsidR="007E2729" w:rsidRDefault="007E2729" w:rsidP="0079674C">
      <w:pPr>
        <w:jc w:val="both"/>
        <w:rPr>
          <w:rFonts w:ascii="Arial" w:hAnsi="Arial" w:cs="Arial"/>
        </w:rPr>
      </w:pPr>
    </w:p>
    <w:p w:rsidR="0079674C" w:rsidRPr="00B90534" w:rsidRDefault="00F172EA" w:rsidP="0079674C">
      <w:pPr>
        <w:jc w:val="both"/>
        <w:rPr>
          <w:rFonts w:ascii="Arial" w:hAnsi="Arial" w:cs="Arial"/>
        </w:rPr>
      </w:pPr>
      <w:r>
        <w:rPr>
          <w:rFonts w:ascii="Arial" w:hAnsi="Arial" w:cs="Arial"/>
        </w:rPr>
        <w:t>De acuerdo a ese cronograma e</w:t>
      </w:r>
      <w:r w:rsidR="0079674C" w:rsidRPr="00B90534">
        <w:rPr>
          <w:rFonts w:ascii="Arial" w:hAnsi="Arial" w:cs="Arial"/>
        </w:rPr>
        <w:t xml:space="preserve">n el año 2016 se hizo trasferencia documental del Departamento de Bienes y Suministros de las siguientes series: </w:t>
      </w:r>
      <w:r w:rsidR="0079674C">
        <w:rPr>
          <w:rFonts w:ascii="Arial" w:hAnsi="Arial" w:cs="Arial"/>
        </w:rPr>
        <w:t>Ordenes de Prestación de Servicios, Contratos de Prestación de servicios años 2007 – 2009, Orde</w:t>
      </w:r>
      <w:r w:rsidR="00257FAC">
        <w:rPr>
          <w:rFonts w:ascii="Arial" w:hAnsi="Arial" w:cs="Arial"/>
        </w:rPr>
        <w:t>nes de Compras años 2007 – 2008</w:t>
      </w:r>
      <w:bookmarkStart w:id="0" w:name="_GoBack"/>
      <w:bookmarkEnd w:id="0"/>
      <w:r w:rsidR="0079674C">
        <w:rPr>
          <w:rFonts w:ascii="Arial" w:hAnsi="Arial" w:cs="Arial"/>
        </w:rPr>
        <w:t>, Solicitudes, Documentos Varios años 2007 – 2011, Pólizas años 2003 – 2012 e Inventarios de Bienes años 2002 – 2011, dando un total de 13 cajas de archivo inactivo.</w:t>
      </w:r>
    </w:p>
    <w:p w:rsidR="0079674C" w:rsidRDefault="0079674C" w:rsidP="002075C9">
      <w:pPr>
        <w:jc w:val="both"/>
        <w:rPr>
          <w:rFonts w:ascii="Arial" w:hAnsi="Arial" w:cs="Arial"/>
        </w:rPr>
      </w:pPr>
    </w:p>
    <w:p w:rsidR="00B04F87" w:rsidRPr="00736C27" w:rsidRDefault="0000061E" w:rsidP="00736C27">
      <w:pPr>
        <w:pStyle w:val="Prrafodelista"/>
        <w:numPr>
          <w:ilvl w:val="0"/>
          <w:numId w:val="26"/>
        </w:numPr>
        <w:jc w:val="both"/>
        <w:rPr>
          <w:rFonts w:ascii="Arial" w:hAnsi="Arial" w:cs="Arial"/>
          <w:b/>
        </w:rPr>
      </w:pPr>
      <w:r w:rsidRPr="00736C27">
        <w:rPr>
          <w:rFonts w:ascii="Arial" w:hAnsi="Arial" w:cs="Arial"/>
          <w:b/>
        </w:rPr>
        <w:t>Espacio Físico</w:t>
      </w:r>
    </w:p>
    <w:p w:rsidR="00634581" w:rsidRDefault="00634581" w:rsidP="002075C9">
      <w:pPr>
        <w:jc w:val="both"/>
        <w:rPr>
          <w:rFonts w:ascii="Arial" w:hAnsi="Arial" w:cs="Arial"/>
        </w:rPr>
      </w:pPr>
    </w:p>
    <w:p w:rsidR="000215F1" w:rsidRDefault="00634581" w:rsidP="002075C9">
      <w:pPr>
        <w:jc w:val="both"/>
        <w:rPr>
          <w:rFonts w:ascii="Arial" w:hAnsi="Arial" w:cs="Arial"/>
        </w:rPr>
      </w:pPr>
      <w:r>
        <w:rPr>
          <w:rFonts w:ascii="Arial" w:hAnsi="Arial" w:cs="Arial"/>
        </w:rPr>
        <w:t xml:space="preserve">El espacio físico </w:t>
      </w:r>
      <w:r w:rsidR="00881E53">
        <w:rPr>
          <w:rFonts w:ascii="Arial" w:hAnsi="Arial" w:cs="Arial"/>
        </w:rPr>
        <w:t>continúa</w:t>
      </w:r>
      <w:r>
        <w:rPr>
          <w:rFonts w:ascii="Arial" w:hAnsi="Arial" w:cs="Arial"/>
        </w:rPr>
        <w:t xml:space="preserve"> siendo una limitante para el adecuado desarrollo del proceso de a</w:t>
      </w:r>
      <w:r w:rsidR="00881E53">
        <w:rPr>
          <w:rFonts w:ascii="Arial" w:hAnsi="Arial" w:cs="Arial"/>
        </w:rPr>
        <w:t xml:space="preserve">rchivo, </w:t>
      </w:r>
      <w:r w:rsidR="000C0D99">
        <w:rPr>
          <w:rFonts w:ascii="Arial" w:hAnsi="Arial" w:cs="Arial"/>
        </w:rPr>
        <w:t xml:space="preserve">ya que su tamaño ha impedido </w:t>
      </w:r>
      <w:r w:rsidR="00881E53">
        <w:rPr>
          <w:rFonts w:ascii="Arial" w:hAnsi="Arial" w:cs="Arial"/>
        </w:rPr>
        <w:t>la transferencia de toda la documentación represada en las diferentes oficinas</w:t>
      </w:r>
      <w:r w:rsidR="005D10B3">
        <w:rPr>
          <w:rFonts w:ascii="Arial" w:hAnsi="Arial" w:cs="Arial"/>
        </w:rPr>
        <w:t xml:space="preserve"> productoras</w:t>
      </w:r>
      <w:r w:rsidR="00881E53">
        <w:rPr>
          <w:rFonts w:ascii="Arial" w:hAnsi="Arial" w:cs="Arial"/>
        </w:rPr>
        <w:t xml:space="preserve">, </w:t>
      </w:r>
      <w:r w:rsidR="000C0D99">
        <w:rPr>
          <w:rFonts w:ascii="Arial" w:hAnsi="Arial" w:cs="Arial"/>
        </w:rPr>
        <w:t>potencializando los riesgos</w:t>
      </w:r>
      <w:r w:rsidR="00881E53">
        <w:rPr>
          <w:rFonts w:ascii="Arial" w:hAnsi="Arial" w:cs="Arial"/>
        </w:rPr>
        <w:t xml:space="preserve"> número 2 y número 3 del </w:t>
      </w:r>
      <w:r w:rsidR="000C0D99">
        <w:rPr>
          <w:rFonts w:ascii="Arial" w:hAnsi="Arial" w:cs="Arial"/>
        </w:rPr>
        <w:t>proceso</w:t>
      </w:r>
      <w:r w:rsidR="00611DE2">
        <w:rPr>
          <w:rFonts w:ascii="Arial" w:hAnsi="Arial" w:cs="Arial"/>
        </w:rPr>
        <w:t xml:space="preserve"> (Anexo</w:t>
      </w:r>
      <w:r w:rsidR="007E2729">
        <w:rPr>
          <w:rFonts w:ascii="Arial" w:hAnsi="Arial" w:cs="Arial"/>
        </w:rPr>
        <w:t>)</w:t>
      </w:r>
      <w:r w:rsidR="000C0D99">
        <w:rPr>
          <w:rFonts w:ascii="Arial" w:hAnsi="Arial" w:cs="Arial"/>
        </w:rPr>
        <w:t xml:space="preserve">. </w:t>
      </w:r>
    </w:p>
    <w:p w:rsidR="000215F1" w:rsidRDefault="000215F1" w:rsidP="002075C9">
      <w:pPr>
        <w:jc w:val="both"/>
        <w:rPr>
          <w:rFonts w:ascii="Arial" w:hAnsi="Arial" w:cs="Arial"/>
        </w:rPr>
      </w:pPr>
    </w:p>
    <w:p w:rsidR="005D10B3" w:rsidRDefault="000215F1" w:rsidP="002075C9">
      <w:pPr>
        <w:jc w:val="both"/>
        <w:rPr>
          <w:rFonts w:ascii="Arial" w:hAnsi="Arial" w:cs="Arial"/>
        </w:rPr>
      </w:pPr>
      <w:r>
        <w:rPr>
          <w:rFonts w:ascii="Arial" w:hAnsi="Arial" w:cs="Arial"/>
        </w:rPr>
        <w:t xml:space="preserve">El nuevo archivo DARA </w:t>
      </w:r>
      <w:r w:rsidR="00593EB4">
        <w:rPr>
          <w:rFonts w:ascii="Arial" w:hAnsi="Arial" w:cs="Arial"/>
        </w:rPr>
        <w:t>está</w:t>
      </w:r>
      <w:r w:rsidR="0050421D">
        <w:rPr>
          <w:rFonts w:ascii="Arial" w:hAnsi="Arial" w:cs="Arial"/>
        </w:rPr>
        <w:t xml:space="preserve"> </w:t>
      </w:r>
      <w:r>
        <w:rPr>
          <w:rFonts w:ascii="Arial" w:hAnsi="Arial" w:cs="Arial"/>
        </w:rPr>
        <w:t>siendo organizado por</w:t>
      </w:r>
      <w:r w:rsidR="0050421D">
        <w:rPr>
          <w:rFonts w:ascii="Arial" w:hAnsi="Arial" w:cs="Arial"/>
        </w:rPr>
        <w:t xml:space="preserve"> personal de</w:t>
      </w:r>
      <w:r w:rsidR="00A42191">
        <w:rPr>
          <w:rFonts w:ascii="Arial" w:hAnsi="Arial" w:cs="Arial"/>
        </w:rPr>
        <w:t>l</w:t>
      </w:r>
      <w:r w:rsidR="0050421D">
        <w:rPr>
          <w:rFonts w:ascii="Arial" w:hAnsi="Arial" w:cs="Arial"/>
        </w:rPr>
        <w:t xml:space="preserve"> SENA, a</w:t>
      </w:r>
      <w:r>
        <w:rPr>
          <w:rFonts w:ascii="Arial" w:hAnsi="Arial" w:cs="Arial"/>
        </w:rPr>
        <w:t xml:space="preserve"> la fecha la información referente a los estudiantes no se encuentr</w:t>
      </w:r>
      <w:r w:rsidR="005D10B3">
        <w:rPr>
          <w:rFonts w:ascii="Arial" w:hAnsi="Arial" w:cs="Arial"/>
        </w:rPr>
        <w:t xml:space="preserve">a organizada de acuerdo a los principios archivísticos de procedencia y orden original. </w:t>
      </w:r>
    </w:p>
    <w:p w:rsidR="005D10B3" w:rsidRDefault="005D10B3" w:rsidP="002075C9">
      <w:pPr>
        <w:jc w:val="both"/>
        <w:rPr>
          <w:rFonts w:ascii="Arial" w:hAnsi="Arial" w:cs="Arial"/>
        </w:rPr>
      </w:pPr>
    </w:p>
    <w:p w:rsidR="0050421D" w:rsidRDefault="0050421D" w:rsidP="002075C9">
      <w:pPr>
        <w:jc w:val="both"/>
        <w:rPr>
          <w:rFonts w:ascii="Arial" w:hAnsi="Arial" w:cs="Arial"/>
        </w:rPr>
      </w:pPr>
      <w:r>
        <w:rPr>
          <w:rFonts w:ascii="Arial" w:hAnsi="Arial" w:cs="Arial"/>
        </w:rPr>
        <w:t xml:space="preserve">Durante la auditoria, </w:t>
      </w:r>
      <w:r w:rsidR="000215F1">
        <w:rPr>
          <w:rFonts w:ascii="Arial" w:hAnsi="Arial" w:cs="Arial"/>
        </w:rPr>
        <w:t>se evidenció presencia de comején lo cual ha ocasionado la perdida de</w:t>
      </w:r>
      <w:r>
        <w:rPr>
          <w:rFonts w:ascii="Arial" w:hAnsi="Arial" w:cs="Arial"/>
        </w:rPr>
        <w:t xml:space="preserve"> parte de la</w:t>
      </w:r>
      <w:r w:rsidR="000215F1">
        <w:rPr>
          <w:rFonts w:ascii="Arial" w:hAnsi="Arial" w:cs="Arial"/>
        </w:rPr>
        <w:t xml:space="preserve"> documentación</w:t>
      </w:r>
      <w:r w:rsidR="00312B35">
        <w:rPr>
          <w:rFonts w:ascii="Arial" w:hAnsi="Arial" w:cs="Arial"/>
        </w:rPr>
        <w:t>. Las siguientes fotos son muestra de la documentación que se encuentra afectada por la plaga</w:t>
      </w:r>
      <w:r>
        <w:rPr>
          <w:rFonts w:ascii="Arial" w:hAnsi="Arial" w:cs="Arial"/>
        </w:rPr>
        <w:t>.</w:t>
      </w:r>
    </w:p>
    <w:p w:rsidR="00312B35" w:rsidRDefault="00312B35" w:rsidP="002075C9">
      <w:pPr>
        <w:jc w:val="both"/>
        <w:rPr>
          <w:rFonts w:ascii="Arial" w:hAnsi="Arial" w:cs="Arial"/>
        </w:rPr>
      </w:pPr>
    </w:p>
    <w:p w:rsidR="00312B35" w:rsidRDefault="00312B35" w:rsidP="00121BF9">
      <w:pPr>
        <w:jc w:val="center"/>
        <w:rPr>
          <w:rFonts w:ascii="Arial" w:hAnsi="Arial" w:cs="Arial"/>
        </w:rPr>
      </w:pPr>
      <w:r>
        <w:rPr>
          <w:rFonts w:ascii="Arial" w:hAnsi="Arial" w:cs="Arial"/>
          <w:noProof/>
          <w:lang w:val="es-CO" w:eastAsia="es-CO"/>
        </w:rPr>
        <w:drawing>
          <wp:inline distT="0" distB="0" distL="0" distR="0">
            <wp:extent cx="4705350" cy="352901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7535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3915" cy="3535437"/>
                    </a:xfrm>
                    <a:prstGeom prst="rect">
                      <a:avLst/>
                    </a:prstGeom>
                  </pic:spPr>
                </pic:pic>
              </a:graphicData>
            </a:graphic>
          </wp:inline>
        </w:drawing>
      </w:r>
    </w:p>
    <w:p w:rsidR="00634581" w:rsidRDefault="00634581" w:rsidP="002075C9">
      <w:pPr>
        <w:jc w:val="both"/>
        <w:rPr>
          <w:rFonts w:ascii="Arial" w:hAnsi="Arial" w:cs="Arial"/>
        </w:rPr>
      </w:pPr>
    </w:p>
    <w:p w:rsidR="00312B35" w:rsidRDefault="00312B35" w:rsidP="00121BF9">
      <w:pPr>
        <w:jc w:val="center"/>
        <w:rPr>
          <w:rFonts w:ascii="Arial" w:hAnsi="Arial" w:cs="Arial"/>
        </w:rPr>
      </w:pPr>
      <w:r>
        <w:rPr>
          <w:rFonts w:ascii="Arial" w:hAnsi="Arial" w:cs="Arial"/>
          <w:noProof/>
          <w:lang w:val="es-CO" w:eastAsia="es-CO"/>
        </w:rPr>
        <w:lastRenderedPageBreak/>
        <w:drawing>
          <wp:inline distT="0" distB="0" distL="0" distR="0">
            <wp:extent cx="4505325" cy="3711171"/>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75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8154" cy="3713501"/>
                    </a:xfrm>
                    <a:prstGeom prst="rect">
                      <a:avLst/>
                    </a:prstGeom>
                  </pic:spPr>
                </pic:pic>
              </a:graphicData>
            </a:graphic>
          </wp:inline>
        </w:drawing>
      </w:r>
    </w:p>
    <w:p w:rsidR="00312B35" w:rsidRDefault="00312B35" w:rsidP="002075C9">
      <w:pPr>
        <w:jc w:val="both"/>
        <w:rPr>
          <w:rFonts w:ascii="Arial" w:hAnsi="Arial" w:cs="Arial"/>
        </w:rPr>
      </w:pPr>
    </w:p>
    <w:p w:rsidR="00312B35" w:rsidRDefault="00312B35" w:rsidP="002075C9">
      <w:pPr>
        <w:jc w:val="both"/>
        <w:rPr>
          <w:rFonts w:ascii="Arial" w:hAnsi="Arial" w:cs="Arial"/>
        </w:rPr>
      </w:pPr>
    </w:p>
    <w:p w:rsidR="0000061E" w:rsidRDefault="0050421D" w:rsidP="002075C9">
      <w:pPr>
        <w:jc w:val="both"/>
        <w:rPr>
          <w:rFonts w:ascii="Arial" w:hAnsi="Arial" w:cs="Arial"/>
        </w:rPr>
      </w:pPr>
      <w:r>
        <w:rPr>
          <w:rFonts w:ascii="Arial" w:hAnsi="Arial" w:cs="Arial"/>
        </w:rPr>
        <w:t>En cuanto al proceso desarrollado por el personal de la ventanilla de Archivo y Correspondencia, se sigue manejando la información en libros y formatos q</w:t>
      </w:r>
      <w:r w:rsidR="00593EB4">
        <w:rPr>
          <w:rFonts w:ascii="Arial" w:hAnsi="Arial" w:cs="Arial"/>
        </w:rPr>
        <w:t>ue no se encuentran dentro del S</w:t>
      </w:r>
      <w:r>
        <w:rPr>
          <w:rFonts w:ascii="Arial" w:hAnsi="Arial" w:cs="Arial"/>
        </w:rPr>
        <w:t>istema de Gestión de la Calidad.</w:t>
      </w:r>
    </w:p>
    <w:p w:rsidR="007E2729" w:rsidRDefault="007E2729" w:rsidP="002075C9">
      <w:pPr>
        <w:jc w:val="both"/>
        <w:rPr>
          <w:rFonts w:ascii="Arial" w:hAnsi="Arial" w:cs="Arial"/>
          <w:b/>
        </w:rPr>
      </w:pPr>
    </w:p>
    <w:p w:rsidR="002075C9" w:rsidRPr="00736C27" w:rsidRDefault="0000061E" w:rsidP="00736C27">
      <w:pPr>
        <w:pStyle w:val="Prrafodelista"/>
        <w:numPr>
          <w:ilvl w:val="0"/>
          <w:numId w:val="25"/>
        </w:numPr>
        <w:jc w:val="both"/>
        <w:rPr>
          <w:rFonts w:ascii="Arial" w:hAnsi="Arial" w:cs="Arial"/>
          <w:b/>
        </w:rPr>
      </w:pPr>
      <w:r w:rsidRPr="00736C27">
        <w:rPr>
          <w:rFonts w:ascii="Arial" w:hAnsi="Arial" w:cs="Arial"/>
          <w:b/>
        </w:rPr>
        <w:t xml:space="preserve">Eliminación </w:t>
      </w:r>
    </w:p>
    <w:p w:rsidR="0000061E" w:rsidRDefault="0000061E" w:rsidP="002075C9">
      <w:pPr>
        <w:jc w:val="both"/>
        <w:rPr>
          <w:rFonts w:ascii="Arial" w:hAnsi="Arial" w:cs="Arial"/>
          <w:b/>
        </w:rPr>
      </w:pPr>
    </w:p>
    <w:p w:rsidR="007E2729" w:rsidRDefault="007E2729" w:rsidP="002075C9">
      <w:pPr>
        <w:jc w:val="both"/>
        <w:rPr>
          <w:rFonts w:ascii="Arial" w:hAnsi="Arial" w:cs="Arial"/>
        </w:rPr>
      </w:pPr>
      <w:r w:rsidRPr="007E2729">
        <w:rPr>
          <w:rFonts w:ascii="Arial" w:hAnsi="Arial" w:cs="Arial"/>
        </w:rPr>
        <w:t xml:space="preserve">En la auditoria anterior se encontró un volumen grande de documentación procedente de Gestión </w:t>
      </w:r>
      <w:r>
        <w:rPr>
          <w:rFonts w:ascii="Arial" w:hAnsi="Arial" w:cs="Arial"/>
        </w:rPr>
        <w:t xml:space="preserve">Financiera para su eliminación. Después de un largo </w:t>
      </w:r>
      <w:r w:rsidR="00EB0393">
        <w:rPr>
          <w:rFonts w:ascii="Arial" w:hAnsi="Arial" w:cs="Arial"/>
        </w:rPr>
        <w:t>proceso</w:t>
      </w:r>
      <w:r>
        <w:rPr>
          <w:rFonts w:ascii="Arial" w:hAnsi="Arial" w:cs="Arial"/>
        </w:rPr>
        <w:t xml:space="preserve"> se decidió no eliminar la información debido a que la universidad se encuentra regida bajo la Ley 550. </w:t>
      </w:r>
    </w:p>
    <w:p w:rsidR="007E2729" w:rsidRDefault="007E2729" w:rsidP="002075C9">
      <w:pPr>
        <w:jc w:val="both"/>
        <w:rPr>
          <w:rFonts w:ascii="Arial" w:hAnsi="Arial" w:cs="Arial"/>
        </w:rPr>
      </w:pPr>
    </w:p>
    <w:p w:rsidR="00B90534" w:rsidRPr="004A4203" w:rsidRDefault="007E2729" w:rsidP="002075C9">
      <w:pPr>
        <w:jc w:val="both"/>
        <w:rPr>
          <w:rFonts w:ascii="Arial" w:hAnsi="Arial" w:cs="Arial"/>
        </w:rPr>
      </w:pPr>
      <w:r>
        <w:rPr>
          <w:rFonts w:ascii="Arial" w:hAnsi="Arial" w:cs="Arial"/>
        </w:rPr>
        <w:t>A la fecha no se ha realizado este procedimiento en la universidad.</w:t>
      </w:r>
    </w:p>
    <w:p w:rsidR="000E3285" w:rsidRDefault="000E3285" w:rsidP="002075C9">
      <w:pPr>
        <w:jc w:val="both"/>
        <w:rPr>
          <w:rFonts w:ascii="Arial" w:hAnsi="Arial" w:cs="Arial"/>
          <w:b/>
        </w:rPr>
      </w:pPr>
    </w:p>
    <w:p w:rsidR="0000061E" w:rsidRPr="00736C27" w:rsidRDefault="0000061E" w:rsidP="00736C27">
      <w:pPr>
        <w:pStyle w:val="Prrafodelista"/>
        <w:numPr>
          <w:ilvl w:val="0"/>
          <w:numId w:val="24"/>
        </w:numPr>
        <w:jc w:val="both"/>
        <w:rPr>
          <w:rFonts w:ascii="Arial" w:hAnsi="Arial" w:cs="Arial"/>
          <w:b/>
        </w:rPr>
      </w:pPr>
      <w:r w:rsidRPr="00736C27">
        <w:rPr>
          <w:rFonts w:ascii="Arial" w:hAnsi="Arial" w:cs="Arial"/>
          <w:b/>
        </w:rPr>
        <w:t>Normatividad Interna</w:t>
      </w:r>
    </w:p>
    <w:p w:rsidR="00F40E7B" w:rsidRDefault="00F40E7B" w:rsidP="002075C9">
      <w:pPr>
        <w:jc w:val="both"/>
        <w:rPr>
          <w:rFonts w:ascii="Arial" w:hAnsi="Arial" w:cs="Arial"/>
          <w:b/>
        </w:rPr>
      </w:pPr>
    </w:p>
    <w:p w:rsidR="00736C27" w:rsidRPr="001F059F" w:rsidRDefault="00F40E7B" w:rsidP="002075C9">
      <w:pPr>
        <w:jc w:val="both"/>
        <w:rPr>
          <w:rFonts w:ascii="Arial" w:hAnsi="Arial" w:cs="Arial"/>
        </w:rPr>
      </w:pPr>
      <w:r>
        <w:rPr>
          <w:rFonts w:ascii="Arial" w:hAnsi="Arial" w:cs="Arial"/>
        </w:rPr>
        <w:t>Por medio de</w:t>
      </w:r>
      <w:r w:rsidRPr="00F40E7B">
        <w:rPr>
          <w:rFonts w:ascii="Arial" w:hAnsi="Arial" w:cs="Arial"/>
        </w:rPr>
        <w:t xml:space="preserve"> la resolución No. 000002 de 22 de marzo de 2017, se </w:t>
      </w:r>
      <w:r>
        <w:rPr>
          <w:rFonts w:ascii="Arial" w:hAnsi="Arial" w:cs="Arial"/>
        </w:rPr>
        <w:t xml:space="preserve">adoptó la Política de Gestión Documental de la universidad, </w:t>
      </w:r>
      <w:r w:rsidR="000E3285">
        <w:rPr>
          <w:rFonts w:ascii="Arial" w:hAnsi="Arial" w:cs="Arial"/>
        </w:rPr>
        <w:t>dando cumplimiento a lo dispuesto</w:t>
      </w:r>
      <w:r w:rsidR="001B7F2B">
        <w:rPr>
          <w:rFonts w:ascii="Arial" w:hAnsi="Arial" w:cs="Arial"/>
        </w:rPr>
        <w:t xml:space="preserve"> en la norma </w:t>
      </w:r>
      <w:r w:rsidR="00220114">
        <w:rPr>
          <w:rFonts w:ascii="Arial" w:hAnsi="Arial" w:cs="Arial"/>
        </w:rPr>
        <w:t>l</w:t>
      </w:r>
      <w:r>
        <w:rPr>
          <w:rFonts w:ascii="Arial" w:hAnsi="Arial" w:cs="Arial"/>
        </w:rPr>
        <w:t>o cual era una observación realizada por esta oficina y una actividad a desarrollar en del Plan de Mejoramiento</w:t>
      </w:r>
      <w:r w:rsidR="00CD498F">
        <w:rPr>
          <w:rFonts w:ascii="Arial" w:hAnsi="Arial" w:cs="Arial"/>
        </w:rPr>
        <w:t>.</w:t>
      </w:r>
    </w:p>
    <w:p w:rsidR="00F505A5" w:rsidRPr="00DB483B" w:rsidRDefault="00DB483B" w:rsidP="002075C9">
      <w:pPr>
        <w:jc w:val="both"/>
        <w:rPr>
          <w:rFonts w:ascii="Arial" w:hAnsi="Arial" w:cs="Arial"/>
          <w:b/>
        </w:rPr>
      </w:pPr>
      <w:r w:rsidRPr="00DB483B">
        <w:rPr>
          <w:rFonts w:ascii="Arial" w:hAnsi="Arial" w:cs="Arial"/>
          <w:b/>
        </w:rPr>
        <w:t>Riesgos e Indicadores del Proceso</w:t>
      </w:r>
    </w:p>
    <w:p w:rsidR="00DB483B" w:rsidRDefault="00DB483B" w:rsidP="002075C9">
      <w:pPr>
        <w:jc w:val="both"/>
        <w:rPr>
          <w:rFonts w:ascii="Arial" w:hAnsi="Arial" w:cs="Arial"/>
        </w:rPr>
      </w:pPr>
    </w:p>
    <w:p w:rsidR="00121BF9" w:rsidRDefault="00121BF9" w:rsidP="002075C9">
      <w:pPr>
        <w:jc w:val="both"/>
        <w:rPr>
          <w:rFonts w:ascii="Arial" w:hAnsi="Arial" w:cs="Arial"/>
        </w:rPr>
      </w:pPr>
    </w:p>
    <w:p w:rsidR="00121BF9" w:rsidRDefault="00121BF9" w:rsidP="002075C9">
      <w:pPr>
        <w:jc w:val="both"/>
        <w:rPr>
          <w:rFonts w:ascii="Arial" w:hAnsi="Arial" w:cs="Arial"/>
        </w:rPr>
      </w:pPr>
    </w:p>
    <w:p w:rsidR="00736C27" w:rsidRPr="00736C27" w:rsidRDefault="00736C27" w:rsidP="00736C27">
      <w:pPr>
        <w:pStyle w:val="Prrafodelista"/>
        <w:numPr>
          <w:ilvl w:val="0"/>
          <w:numId w:val="24"/>
        </w:numPr>
        <w:jc w:val="both"/>
        <w:rPr>
          <w:rFonts w:ascii="Arial" w:hAnsi="Arial" w:cs="Arial"/>
          <w:b/>
        </w:rPr>
      </w:pPr>
      <w:r w:rsidRPr="00736C27">
        <w:rPr>
          <w:rFonts w:ascii="Arial" w:hAnsi="Arial" w:cs="Arial"/>
          <w:b/>
        </w:rPr>
        <w:lastRenderedPageBreak/>
        <w:t>Riesgos</w:t>
      </w:r>
    </w:p>
    <w:p w:rsidR="00736C27" w:rsidRDefault="00736C27" w:rsidP="002075C9">
      <w:pPr>
        <w:jc w:val="both"/>
        <w:rPr>
          <w:rFonts w:ascii="Arial" w:hAnsi="Arial" w:cs="Arial"/>
        </w:rPr>
      </w:pPr>
    </w:p>
    <w:p w:rsidR="00DB483B" w:rsidRDefault="00DB483B" w:rsidP="002075C9">
      <w:pPr>
        <w:jc w:val="both"/>
        <w:rPr>
          <w:rFonts w:ascii="Arial" w:hAnsi="Arial" w:cs="Arial"/>
        </w:rPr>
      </w:pPr>
      <w:r>
        <w:rPr>
          <w:rFonts w:ascii="Arial" w:hAnsi="Arial" w:cs="Arial"/>
        </w:rPr>
        <w:t>El proceso Gestión Documental tiene identi</w:t>
      </w:r>
      <w:r w:rsidR="00611DE2">
        <w:rPr>
          <w:rFonts w:ascii="Arial" w:hAnsi="Arial" w:cs="Arial"/>
        </w:rPr>
        <w:t>ficado tres riesgos (Anexo</w:t>
      </w:r>
      <w:r w:rsidR="007D1492">
        <w:rPr>
          <w:rFonts w:ascii="Arial" w:hAnsi="Arial" w:cs="Arial"/>
        </w:rPr>
        <w:t>). T</w:t>
      </w:r>
      <w:r w:rsidR="00982ACD">
        <w:rPr>
          <w:rFonts w:ascii="Arial" w:hAnsi="Arial" w:cs="Arial"/>
        </w:rPr>
        <w:t>eniendo en cuenta la</w:t>
      </w:r>
      <w:r>
        <w:rPr>
          <w:rFonts w:ascii="Arial" w:hAnsi="Arial" w:cs="Arial"/>
        </w:rPr>
        <w:t xml:space="preserve"> </w:t>
      </w:r>
      <w:r w:rsidR="00202DB8">
        <w:rPr>
          <w:rFonts w:ascii="Arial" w:hAnsi="Arial" w:cs="Arial"/>
        </w:rPr>
        <w:t xml:space="preserve">información obtenida </w:t>
      </w:r>
      <w:r w:rsidR="00982ACD">
        <w:rPr>
          <w:rFonts w:ascii="Arial" w:hAnsi="Arial" w:cs="Arial"/>
        </w:rPr>
        <w:t xml:space="preserve">y lo observado </w:t>
      </w:r>
      <w:r w:rsidR="00202DB8">
        <w:rPr>
          <w:rFonts w:ascii="Arial" w:hAnsi="Arial" w:cs="Arial"/>
        </w:rPr>
        <w:t xml:space="preserve">en </w:t>
      </w:r>
      <w:r>
        <w:rPr>
          <w:rFonts w:ascii="Arial" w:hAnsi="Arial" w:cs="Arial"/>
        </w:rPr>
        <w:t xml:space="preserve">de la presente auditoria, se </w:t>
      </w:r>
      <w:r w:rsidR="00982ACD">
        <w:rPr>
          <w:rFonts w:ascii="Arial" w:hAnsi="Arial" w:cs="Arial"/>
        </w:rPr>
        <w:t xml:space="preserve">evidencia </w:t>
      </w:r>
      <w:r>
        <w:rPr>
          <w:rFonts w:ascii="Arial" w:hAnsi="Arial" w:cs="Arial"/>
        </w:rPr>
        <w:t xml:space="preserve">que los controles existentes para el riesgo “Deterioro de los documentos” no están siendo </w:t>
      </w:r>
      <w:r w:rsidR="003706A1">
        <w:rPr>
          <w:rFonts w:ascii="Arial" w:hAnsi="Arial" w:cs="Arial"/>
        </w:rPr>
        <w:t xml:space="preserve">lo suficientemente </w:t>
      </w:r>
      <w:r>
        <w:rPr>
          <w:rFonts w:ascii="Arial" w:hAnsi="Arial" w:cs="Arial"/>
        </w:rPr>
        <w:t xml:space="preserve">efectivos ya que </w:t>
      </w:r>
      <w:r w:rsidR="00690E96">
        <w:rPr>
          <w:rFonts w:ascii="Arial" w:hAnsi="Arial" w:cs="Arial"/>
        </w:rPr>
        <w:t>tanto en el Archivo Ce</w:t>
      </w:r>
      <w:r w:rsidR="00312B35">
        <w:rPr>
          <w:rFonts w:ascii="Arial" w:hAnsi="Arial" w:cs="Arial"/>
        </w:rPr>
        <w:t>ntral como en el archivo DARA</w:t>
      </w:r>
      <w:r w:rsidR="00690E96">
        <w:rPr>
          <w:rFonts w:ascii="Arial" w:hAnsi="Arial" w:cs="Arial"/>
        </w:rPr>
        <w:t xml:space="preserve"> </w:t>
      </w:r>
      <w:r w:rsidR="00312B35">
        <w:rPr>
          <w:rFonts w:ascii="Arial" w:hAnsi="Arial" w:cs="Arial"/>
        </w:rPr>
        <w:t xml:space="preserve">se ha encontrado presencia de </w:t>
      </w:r>
      <w:r w:rsidR="00690E96">
        <w:rPr>
          <w:rFonts w:ascii="Arial" w:hAnsi="Arial" w:cs="Arial"/>
        </w:rPr>
        <w:t>comején permitiendo la materialización del riesgo.</w:t>
      </w:r>
    </w:p>
    <w:p w:rsidR="007D1492" w:rsidRDefault="007D1492" w:rsidP="002075C9">
      <w:pPr>
        <w:jc w:val="both"/>
        <w:rPr>
          <w:rFonts w:ascii="Arial" w:hAnsi="Arial" w:cs="Arial"/>
        </w:rPr>
      </w:pPr>
    </w:p>
    <w:p w:rsidR="007D1492" w:rsidRDefault="007D1492" w:rsidP="002075C9">
      <w:pPr>
        <w:jc w:val="both"/>
        <w:rPr>
          <w:rFonts w:ascii="Arial" w:hAnsi="Arial" w:cs="Arial"/>
        </w:rPr>
      </w:pPr>
      <w:r>
        <w:rPr>
          <w:rFonts w:ascii="Arial" w:hAnsi="Arial" w:cs="Arial"/>
        </w:rPr>
        <w:t>También se observa que, debido al alto volumen de documentación represada en las oficinas productoras, y a la falta de medidas para el control de plagas y adecuadas condiciones para su conservación en estas áreas, la probabilidad de ocurrencia de este riesgo se hace mayor.</w:t>
      </w:r>
    </w:p>
    <w:p w:rsidR="00F172EA" w:rsidRDefault="00F172EA" w:rsidP="002075C9">
      <w:pPr>
        <w:jc w:val="both"/>
        <w:rPr>
          <w:rFonts w:ascii="Arial" w:hAnsi="Arial" w:cs="Arial"/>
        </w:rPr>
      </w:pPr>
    </w:p>
    <w:p w:rsidR="00690E96" w:rsidRDefault="007D1492" w:rsidP="002075C9">
      <w:pPr>
        <w:jc w:val="both"/>
        <w:rPr>
          <w:rFonts w:ascii="Arial" w:hAnsi="Arial" w:cs="Arial"/>
        </w:rPr>
      </w:pPr>
      <w:r>
        <w:rPr>
          <w:rFonts w:ascii="Arial" w:hAnsi="Arial" w:cs="Arial"/>
        </w:rPr>
        <w:t xml:space="preserve">En cuanto al riesgo “No cumplimiento de la planeación de trasferencia documentales” </w:t>
      </w:r>
      <w:r w:rsidR="002A37D9">
        <w:rPr>
          <w:rFonts w:ascii="Arial" w:hAnsi="Arial" w:cs="Arial"/>
        </w:rPr>
        <w:t>se obse</w:t>
      </w:r>
      <w:r w:rsidR="00132BA4">
        <w:rPr>
          <w:rFonts w:ascii="Arial" w:hAnsi="Arial" w:cs="Arial"/>
        </w:rPr>
        <w:t xml:space="preserve">rva </w:t>
      </w:r>
      <w:r w:rsidR="00F172EA">
        <w:rPr>
          <w:rFonts w:ascii="Arial" w:hAnsi="Arial" w:cs="Arial"/>
        </w:rPr>
        <w:t>que es un riesgo que está siendo materializado ya que no se</w:t>
      </w:r>
      <w:r w:rsidR="00736C27">
        <w:rPr>
          <w:rFonts w:ascii="Arial" w:hAnsi="Arial" w:cs="Arial"/>
        </w:rPr>
        <w:t xml:space="preserve"> cumple</w:t>
      </w:r>
      <w:r w:rsidR="00F172EA">
        <w:rPr>
          <w:rFonts w:ascii="Arial" w:hAnsi="Arial" w:cs="Arial"/>
        </w:rPr>
        <w:t xml:space="preserve"> con las fechas estipuladas en las Tablas de Retención Documental</w:t>
      </w:r>
      <w:r w:rsidR="00736C27">
        <w:rPr>
          <w:rFonts w:ascii="Arial" w:hAnsi="Arial" w:cs="Arial"/>
        </w:rPr>
        <w:t>.</w:t>
      </w:r>
    </w:p>
    <w:p w:rsidR="005F64F3" w:rsidRDefault="005F64F3" w:rsidP="002075C9">
      <w:pPr>
        <w:jc w:val="both"/>
        <w:rPr>
          <w:rFonts w:ascii="Arial" w:hAnsi="Arial" w:cs="Arial"/>
        </w:rPr>
      </w:pPr>
    </w:p>
    <w:p w:rsidR="00690E96" w:rsidRPr="00736C27" w:rsidRDefault="00736C27" w:rsidP="00736C27">
      <w:pPr>
        <w:pStyle w:val="Prrafodelista"/>
        <w:numPr>
          <w:ilvl w:val="0"/>
          <w:numId w:val="24"/>
        </w:numPr>
        <w:jc w:val="both"/>
        <w:rPr>
          <w:rFonts w:ascii="Arial" w:hAnsi="Arial" w:cs="Arial"/>
          <w:b/>
        </w:rPr>
      </w:pPr>
      <w:r w:rsidRPr="00736C27">
        <w:rPr>
          <w:rFonts w:ascii="Arial" w:hAnsi="Arial" w:cs="Arial"/>
          <w:b/>
        </w:rPr>
        <w:t>Indicadores</w:t>
      </w:r>
    </w:p>
    <w:p w:rsidR="002A37D9" w:rsidRDefault="002A37D9" w:rsidP="002075C9">
      <w:pPr>
        <w:jc w:val="both"/>
        <w:rPr>
          <w:rFonts w:ascii="Arial" w:hAnsi="Arial" w:cs="Arial"/>
        </w:rPr>
      </w:pPr>
    </w:p>
    <w:p w:rsidR="005F64F3" w:rsidRPr="005F64F3" w:rsidRDefault="005F64F3" w:rsidP="002075C9">
      <w:pPr>
        <w:jc w:val="both"/>
        <w:rPr>
          <w:rFonts w:ascii="Arial" w:hAnsi="Arial" w:cs="Arial"/>
        </w:rPr>
      </w:pPr>
      <w:r>
        <w:rPr>
          <w:rFonts w:ascii="Arial" w:hAnsi="Arial" w:cs="Arial"/>
        </w:rPr>
        <w:t>Al revisar la caracterización del proceso s</w:t>
      </w:r>
      <w:r w:rsidRPr="005F64F3">
        <w:rPr>
          <w:rFonts w:ascii="Arial" w:hAnsi="Arial" w:cs="Arial"/>
        </w:rPr>
        <w:t>e observa que el indicador “</w:t>
      </w:r>
      <w:r>
        <w:rPr>
          <w:rFonts w:ascii="Arial" w:hAnsi="Arial" w:cs="Arial"/>
        </w:rPr>
        <w:t>R</w:t>
      </w:r>
      <w:r w:rsidRPr="005F64F3">
        <w:rPr>
          <w:rFonts w:ascii="Arial" w:hAnsi="Arial" w:cs="Arial"/>
        </w:rPr>
        <w:t>espuesta de autorizaciones de grado por secretaria</w:t>
      </w:r>
      <w:r>
        <w:rPr>
          <w:rFonts w:ascii="Arial" w:hAnsi="Arial" w:cs="Arial"/>
        </w:rPr>
        <w:t>” es un indicador que no está alineado al objetivo del proceso. Aunque los grados sean una actividad realizada por la Secretaría General, se recuerda que el Sistema de Gestión de Calidad está basado en procesos y no en departamentos, áreas u oficinas, por tal motivo este debe ser un indicador ubicado en la caracterización del proceso al cual pertenezca la actividad.</w:t>
      </w:r>
    </w:p>
    <w:p w:rsidR="009A3797" w:rsidRDefault="009A3797" w:rsidP="002075C9">
      <w:pPr>
        <w:jc w:val="both"/>
        <w:rPr>
          <w:rFonts w:ascii="Arial" w:hAnsi="Arial" w:cs="Arial"/>
          <w:b/>
        </w:rPr>
      </w:pPr>
    </w:p>
    <w:p w:rsidR="009A3797" w:rsidRDefault="009A3797" w:rsidP="002075C9">
      <w:pPr>
        <w:jc w:val="both"/>
        <w:rPr>
          <w:rFonts w:ascii="Arial" w:hAnsi="Arial" w:cs="Arial"/>
          <w:b/>
        </w:rPr>
      </w:pPr>
    </w:p>
    <w:p w:rsidR="004A4203" w:rsidRPr="0000061E" w:rsidRDefault="009A3797" w:rsidP="002075C9">
      <w:pPr>
        <w:jc w:val="both"/>
        <w:rPr>
          <w:rFonts w:ascii="Arial" w:hAnsi="Arial" w:cs="Arial"/>
          <w:b/>
        </w:rPr>
      </w:pPr>
      <w:r>
        <w:rPr>
          <w:rFonts w:ascii="Arial" w:hAnsi="Arial" w:cs="Arial"/>
          <w:b/>
        </w:rPr>
        <w:t xml:space="preserve">Plan de Acción </w:t>
      </w:r>
    </w:p>
    <w:p w:rsidR="00DC4C6A" w:rsidRDefault="00DC4C6A" w:rsidP="00DF3A54">
      <w:pPr>
        <w:rPr>
          <w:rFonts w:ascii="Arial" w:hAnsi="Arial" w:cs="Arial"/>
          <w:b/>
        </w:rPr>
      </w:pPr>
    </w:p>
    <w:p w:rsidR="00783897" w:rsidRPr="00DC4C6A" w:rsidRDefault="00DC4C6A" w:rsidP="00374A88">
      <w:pPr>
        <w:jc w:val="both"/>
        <w:rPr>
          <w:rFonts w:ascii="Arial" w:hAnsi="Arial" w:cs="Arial"/>
        </w:rPr>
      </w:pPr>
      <w:r w:rsidRPr="00DC4C6A">
        <w:rPr>
          <w:rFonts w:ascii="Arial" w:hAnsi="Arial" w:cs="Arial"/>
        </w:rPr>
        <w:t xml:space="preserve">A continuación, se </w:t>
      </w:r>
      <w:r w:rsidR="00374A88">
        <w:rPr>
          <w:rFonts w:ascii="Arial" w:hAnsi="Arial" w:cs="Arial"/>
        </w:rPr>
        <w:t>presenta</w:t>
      </w:r>
      <w:r w:rsidRPr="00DC4C6A">
        <w:rPr>
          <w:rFonts w:ascii="Arial" w:hAnsi="Arial" w:cs="Arial"/>
        </w:rPr>
        <w:t xml:space="preserve">n </w:t>
      </w:r>
      <w:r w:rsidR="00374A88">
        <w:rPr>
          <w:rFonts w:ascii="Arial" w:hAnsi="Arial" w:cs="Arial"/>
        </w:rPr>
        <w:t>la información referente a los indicadores del Plan de Acción 2015 - 2017 del proceso de Gestión Documental, esta información se obtuvo de la página web de la universidad.</w:t>
      </w:r>
    </w:p>
    <w:p w:rsidR="009A3797" w:rsidRDefault="009A3797" w:rsidP="009A3797">
      <w:pPr>
        <w:jc w:val="center"/>
        <w:rPr>
          <w:rFonts w:ascii="Arial" w:hAnsi="Arial" w:cs="Arial"/>
          <w:b/>
        </w:rPr>
      </w:pPr>
      <w:r>
        <w:rPr>
          <w:noProof/>
          <w:lang w:val="es-CO" w:eastAsia="es-CO"/>
        </w:rPr>
        <w:lastRenderedPageBreak/>
        <w:drawing>
          <wp:inline distT="0" distB="0" distL="0" distR="0" wp14:anchorId="3254ED72" wp14:editId="7F142A4E">
            <wp:extent cx="5505450" cy="2476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476" t="14954" r="17818" b="48457"/>
                    <a:stretch/>
                  </pic:blipFill>
                  <pic:spPr bwMode="auto">
                    <a:xfrm>
                      <a:off x="0" y="0"/>
                      <a:ext cx="5569700" cy="2505401"/>
                    </a:xfrm>
                    <a:prstGeom prst="rect">
                      <a:avLst/>
                    </a:prstGeom>
                    <a:ln>
                      <a:noFill/>
                    </a:ln>
                    <a:extLst>
                      <a:ext uri="{53640926-AAD7-44D8-BBD7-CCE9431645EC}">
                        <a14:shadowObscured xmlns:a14="http://schemas.microsoft.com/office/drawing/2010/main"/>
                      </a:ext>
                    </a:extLst>
                  </pic:spPr>
                </pic:pic>
              </a:graphicData>
            </a:graphic>
          </wp:inline>
        </w:drawing>
      </w:r>
    </w:p>
    <w:p w:rsidR="009A3797" w:rsidRDefault="009A3797" w:rsidP="009A3797">
      <w:pPr>
        <w:jc w:val="center"/>
        <w:rPr>
          <w:noProof/>
          <w:lang w:val="es-CO" w:eastAsia="es-CO"/>
        </w:rPr>
      </w:pPr>
      <w:r>
        <w:rPr>
          <w:noProof/>
          <w:lang w:val="es-CO" w:eastAsia="es-CO"/>
        </w:rPr>
        <w:drawing>
          <wp:inline distT="0" distB="0" distL="0" distR="0" wp14:anchorId="68EE2EEA" wp14:editId="148AB515">
            <wp:extent cx="5495925" cy="1238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9127" t="51114" r="18728" b="30022"/>
                    <a:stretch/>
                  </pic:blipFill>
                  <pic:spPr bwMode="auto">
                    <a:xfrm>
                      <a:off x="0" y="0"/>
                      <a:ext cx="5537390" cy="1247592"/>
                    </a:xfrm>
                    <a:prstGeom prst="rect">
                      <a:avLst/>
                    </a:prstGeom>
                    <a:ln>
                      <a:noFill/>
                    </a:ln>
                    <a:extLst>
                      <a:ext uri="{53640926-AAD7-44D8-BBD7-CCE9431645EC}">
                        <a14:shadowObscured xmlns:a14="http://schemas.microsoft.com/office/drawing/2010/main"/>
                      </a:ext>
                    </a:extLst>
                  </pic:spPr>
                </pic:pic>
              </a:graphicData>
            </a:graphic>
          </wp:inline>
        </w:drawing>
      </w:r>
    </w:p>
    <w:p w:rsidR="009A3797" w:rsidRDefault="009A3797" w:rsidP="00DF3A54">
      <w:pPr>
        <w:rPr>
          <w:rFonts w:ascii="Arial" w:hAnsi="Arial" w:cs="Arial"/>
          <w:b/>
        </w:rPr>
      </w:pPr>
    </w:p>
    <w:p w:rsidR="009A3797" w:rsidRPr="00374A88" w:rsidRDefault="00374A88" w:rsidP="00DF3A54">
      <w:pPr>
        <w:rPr>
          <w:rFonts w:ascii="Arial" w:hAnsi="Arial" w:cs="Arial"/>
        </w:rPr>
      </w:pPr>
      <w:r w:rsidRPr="00374A88">
        <w:rPr>
          <w:rFonts w:ascii="Arial" w:hAnsi="Arial" w:cs="Arial"/>
        </w:rPr>
        <w:t>La medición de los indicadores n</w:t>
      </w:r>
      <w:r w:rsidR="009E4F87">
        <w:rPr>
          <w:rFonts w:ascii="Arial" w:hAnsi="Arial" w:cs="Arial"/>
        </w:rPr>
        <w:t xml:space="preserve">o se encuentra publicada en el </w:t>
      </w:r>
      <w:proofErr w:type="spellStart"/>
      <w:r w:rsidR="009E4F87">
        <w:rPr>
          <w:rFonts w:ascii="Arial" w:hAnsi="Arial" w:cs="Arial"/>
        </w:rPr>
        <w:t>I</w:t>
      </w:r>
      <w:r w:rsidRPr="00374A88">
        <w:rPr>
          <w:rFonts w:ascii="Arial" w:hAnsi="Arial" w:cs="Arial"/>
        </w:rPr>
        <w:t>sol</w:t>
      </w:r>
      <w:r>
        <w:rPr>
          <w:rFonts w:ascii="Arial" w:hAnsi="Arial" w:cs="Arial"/>
        </w:rPr>
        <w:t>ución</w:t>
      </w:r>
      <w:proofErr w:type="spellEnd"/>
      <w:r>
        <w:rPr>
          <w:rFonts w:ascii="Arial" w:hAnsi="Arial" w:cs="Arial"/>
        </w:rPr>
        <w:t xml:space="preserve"> lo cual impide verificar el porcentaje de cumplimiento de la meta propuesta.</w:t>
      </w:r>
    </w:p>
    <w:p w:rsidR="00374A88" w:rsidRPr="00374A88" w:rsidRDefault="00374A88" w:rsidP="00DF3A54">
      <w:pPr>
        <w:rPr>
          <w:rFonts w:ascii="Arial" w:hAnsi="Arial" w:cs="Arial"/>
        </w:rPr>
      </w:pPr>
    </w:p>
    <w:p w:rsidR="00374A88" w:rsidRPr="00DF3A54" w:rsidRDefault="00374A88" w:rsidP="00DF3A54">
      <w:pPr>
        <w:rPr>
          <w:rFonts w:ascii="Arial" w:hAnsi="Arial" w:cs="Arial"/>
          <w:b/>
        </w:rPr>
      </w:pPr>
    </w:p>
    <w:p w:rsidR="00AA48E5" w:rsidRDefault="00AA48E5" w:rsidP="00AA48E5">
      <w:pPr>
        <w:ind w:left="360" w:firstLine="348"/>
        <w:rPr>
          <w:rFonts w:ascii="Arial" w:hAnsi="Arial" w:cs="Arial"/>
          <w:b/>
        </w:rPr>
      </w:pPr>
      <w:r w:rsidRPr="00DF3A54">
        <w:rPr>
          <w:rFonts w:ascii="Arial" w:hAnsi="Arial" w:cs="Arial"/>
          <w:b/>
        </w:rPr>
        <w:t>6.1.  DEBILIDADES</w:t>
      </w:r>
    </w:p>
    <w:p w:rsidR="00FE6E48" w:rsidRPr="00AD5F36" w:rsidRDefault="00FE6E48" w:rsidP="00484392">
      <w:pPr>
        <w:jc w:val="both"/>
        <w:rPr>
          <w:rFonts w:ascii="Arial" w:hAnsi="Arial" w:cs="Arial"/>
        </w:rPr>
      </w:pPr>
    </w:p>
    <w:p w:rsidR="00491A33" w:rsidRPr="00430436" w:rsidRDefault="00430436" w:rsidP="00430436">
      <w:pPr>
        <w:jc w:val="both"/>
        <w:rPr>
          <w:rFonts w:ascii="Arial" w:hAnsi="Arial" w:cs="Arial"/>
        </w:rPr>
      </w:pPr>
      <w:r>
        <w:rPr>
          <w:rFonts w:ascii="Arial" w:hAnsi="Arial" w:cs="Arial"/>
        </w:rPr>
        <w:t xml:space="preserve">La debilidad más relevante que presenta el proceso de Gestión documental es la no aplicación de las Tablas de retención Documental ya que </w:t>
      </w:r>
      <w:r w:rsidR="00BA57DC">
        <w:rPr>
          <w:rFonts w:ascii="Arial" w:hAnsi="Arial" w:cs="Arial"/>
        </w:rPr>
        <w:t>esto representa tanto un incumplimiento de ley como del objetivo principal del proceso.</w:t>
      </w:r>
    </w:p>
    <w:p w:rsidR="00811606" w:rsidRPr="00C31BD8" w:rsidRDefault="00811606" w:rsidP="00576C5E">
      <w:pPr>
        <w:jc w:val="both"/>
        <w:rPr>
          <w:rFonts w:ascii="Arial" w:hAnsi="Arial" w:cs="Arial"/>
        </w:rPr>
      </w:pPr>
    </w:p>
    <w:p w:rsidR="00C31BD8" w:rsidRPr="00DF3A54" w:rsidRDefault="00C31BD8" w:rsidP="00576C5E">
      <w:pPr>
        <w:jc w:val="both"/>
        <w:rPr>
          <w:rFonts w:ascii="Arial" w:hAnsi="Arial" w:cs="Arial"/>
          <w:b/>
        </w:rPr>
      </w:pPr>
    </w:p>
    <w:p w:rsidR="00AA48E5" w:rsidRPr="00DF3A54" w:rsidRDefault="00AA48E5" w:rsidP="00576C5E">
      <w:pPr>
        <w:ind w:left="360"/>
        <w:jc w:val="both"/>
        <w:rPr>
          <w:rFonts w:ascii="Arial" w:hAnsi="Arial" w:cs="Arial"/>
          <w:b/>
        </w:rPr>
      </w:pPr>
      <w:r w:rsidRPr="00DF3A54">
        <w:rPr>
          <w:rFonts w:ascii="Arial" w:hAnsi="Arial" w:cs="Arial"/>
        </w:rPr>
        <w:t xml:space="preserve">     </w:t>
      </w:r>
      <w:r w:rsidRPr="00DF3A54">
        <w:rPr>
          <w:rFonts w:ascii="Arial" w:hAnsi="Arial" w:cs="Arial"/>
          <w:b/>
        </w:rPr>
        <w:t>6.2.  FORTALEZAS</w:t>
      </w:r>
    </w:p>
    <w:p w:rsidR="00AA48E5" w:rsidRDefault="00AA48E5" w:rsidP="00576C5E">
      <w:pPr>
        <w:jc w:val="both"/>
        <w:rPr>
          <w:rFonts w:ascii="Arial" w:hAnsi="Arial" w:cs="Arial"/>
        </w:rPr>
      </w:pPr>
    </w:p>
    <w:p w:rsidR="009F3DF8" w:rsidRDefault="009F3DF8" w:rsidP="00576C5E">
      <w:pPr>
        <w:jc w:val="both"/>
        <w:rPr>
          <w:rFonts w:ascii="Arial" w:hAnsi="Arial" w:cs="Arial"/>
        </w:rPr>
      </w:pPr>
      <w:r>
        <w:rPr>
          <w:rFonts w:ascii="Arial" w:hAnsi="Arial" w:cs="Arial"/>
        </w:rPr>
        <w:t xml:space="preserve">Se destaca como una fortaleza del proceso el trabajo en equipo y la disposición por parte del personal encargado para acatar las recomendaciones y de esta forma mostrar el compromiso con la mejora continua.  </w:t>
      </w:r>
    </w:p>
    <w:p w:rsidR="00812B2B" w:rsidRPr="00DF3A54" w:rsidRDefault="00812B2B" w:rsidP="00576C5E">
      <w:pPr>
        <w:jc w:val="both"/>
        <w:rPr>
          <w:rFonts w:ascii="Arial" w:hAnsi="Arial" w:cs="Arial"/>
        </w:rPr>
      </w:pPr>
    </w:p>
    <w:p w:rsidR="00AA48E5" w:rsidRPr="00DF3A54" w:rsidRDefault="00AA48E5" w:rsidP="00576C5E">
      <w:pPr>
        <w:jc w:val="both"/>
        <w:rPr>
          <w:rFonts w:ascii="Arial" w:hAnsi="Arial" w:cs="Arial"/>
        </w:rPr>
      </w:pPr>
    </w:p>
    <w:p w:rsidR="00AA48E5" w:rsidRPr="00DF3A54" w:rsidRDefault="00AA48E5" w:rsidP="00576C5E">
      <w:pPr>
        <w:ind w:left="360"/>
        <w:jc w:val="both"/>
        <w:rPr>
          <w:rFonts w:ascii="Arial" w:hAnsi="Arial" w:cs="Arial"/>
          <w:b/>
        </w:rPr>
      </w:pPr>
      <w:r w:rsidRPr="00DF3A54">
        <w:rPr>
          <w:rFonts w:ascii="Arial" w:hAnsi="Arial" w:cs="Arial"/>
          <w:b/>
        </w:rPr>
        <w:t>7.  CONCLUSIONES</w:t>
      </w:r>
    </w:p>
    <w:p w:rsidR="00AA48E5" w:rsidRPr="00DF3A54" w:rsidRDefault="00AA48E5" w:rsidP="00576C5E">
      <w:pPr>
        <w:jc w:val="both"/>
        <w:rPr>
          <w:rFonts w:ascii="Arial" w:hAnsi="Arial" w:cs="Arial"/>
        </w:rPr>
      </w:pPr>
    </w:p>
    <w:p w:rsidR="008E2850" w:rsidRDefault="00FC19A4" w:rsidP="00D94778">
      <w:pPr>
        <w:rPr>
          <w:rFonts w:ascii="Arial" w:hAnsi="Arial" w:cs="Arial"/>
          <w:lang w:val="es-CO"/>
        </w:rPr>
      </w:pPr>
      <w:r>
        <w:rPr>
          <w:rFonts w:ascii="Arial" w:hAnsi="Arial" w:cs="Arial"/>
          <w:lang w:val="es-CO"/>
        </w:rPr>
        <w:t xml:space="preserve">El proceso de Gestión Documental </w:t>
      </w:r>
      <w:r w:rsidR="00FC4CDB">
        <w:rPr>
          <w:rFonts w:ascii="Arial" w:hAnsi="Arial" w:cs="Arial"/>
          <w:lang w:val="es-CO"/>
        </w:rPr>
        <w:t xml:space="preserve">debe gestionar los recursos </w:t>
      </w:r>
      <w:r w:rsidR="00D94778">
        <w:rPr>
          <w:rFonts w:ascii="Arial" w:hAnsi="Arial" w:cs="Arial"/>
          <w:lang w:val="es-CO"/>
        </w:rPr>
        <w:t xml:space="preserve">con el fin de dar cumplimiento a la Ley General de Archivo - </w:t>
      </w:r>
      <w:r w:rsidR="00D94778">
        <w:rPr>
          <w:rFonts w:ascii="Arial" w:hAnsi="Arial" w:cs="Arial"/>
        </w:rPr>
        <w:t>Ley 594 de 2000.</w:t>
      </w:r>
    </w:p>
    <w:p w:rsidR="00641B90" w:rsidRDefault="00641B90" w:rsidP="00AA48E5">
      <w:pPr>
        <w:rPr>
          <w:rFonts w:ascii="Arial" w:hAnsi="Arial" w:cs="Arial"/>
          <w:lang w:val="es-CO"/>
        </w:rPr>
      </w:pPr>
    </w:p>
    <w:p w:rsidR="009E4F87" w:rsidRDefault="009E4F87" w:rsidP="00AA48E5">
      <w:pPr>
        <w:rPr>
          <w:rFonts w:ascii="Arial" w:hAnsi="Arial" w:cs="Arial"/>
          <w:lang w:val="es-CO"/>
        </w:rPr>
      </w:pPr>
    </w:p>
    <w:p w:rsidR="009E4F87" w:rsidRPr="00DF3A54" w:rsidRDefault="009E4F87" w:rsidP="00AA48E5">
      <w:pPr>
        <w:rPr>
          <w:rFonts w:ascii="Arial" w:hAnsi="Arial" w:cs="Arial"/>
          <w:lang w:val="es-CO"/>
        </w:rPr>
      </w:pPr>
    </w:p>
    <w:p w:rsidR="00AA48E5" w:rsidRPr="00DF3A54" w:rsidRDefault="00AA48E5" w:rsidP="00AA48E5">
      <w:pPr>
        <w:ind w:left="360"/>
        <w:rPr>
          <w:rFonts w:ascii="Arial" w:hAnsi="Arial" w:cs="Arial"/>
          <w:b/>
        </w:rPr>
      </w:pPr>
      <w:r w:rsidRPr="00DF3A54">
        <w:rPr>
          <w:rFonts w:ascii="Arial" w:hAnsi="Arial" w:cs="Arial"/>
          <w:b/>
        </w:rPr>
        <w:t>8.  RECOMENDACIONES</w:t>
      </w:r>
    </w:p>
    <w:p w:rsidR="002412B0" w:rsidRDefault="002412B0" w:rsidP="00906F37">
      <w:pPr>
        <w:tabs>
          <w:tab w:val="left" w:pos="2622"/>
        </w:tabs>
        <w:jc w:val="both"/>
        <w:rPr>
          <w:rFonts w:ascii="Arial" w:hAnsi="Arial" w:cs="Arial"/>
        </w:rPr>
      </w:pPr>
    </w:p>
    <w:p w:rsidR="00AA48E5" w:rsidRPr="0079674C" w:rsidRDefault="0079674C" w:rsidP="0079674C">
      <w:pPr>
        <w:pStyle w:val="Prrafodelista"/>
        <w:numPr>
          <w:ilvl w:val="0"/>
          <w:numId w:val="19"/>
        </w:numPr>
        <w:jc w:val="both"/>
        <w:rPr>
          <w:rFonts w:ascii="Arial" w:hAnsi="Arial" w:cs="Arial"/>
        </w:rPr>
      </w:pPr>
      <w:r w:rsidRPr="0079674C">
        <w:rPr>
          <w:rFonts w:ascii="Arial" w:hAnsi="Arial" w:cs="Arial"/>
          <w:shd w:val="clear" w:color="auto" w:fill="FFFFFF"/>
        </w:rPr>
        <w:t>Con el fin de dar cumplimiento a la ley 594 de 2000, se recom</w:t>
      </w:r>
      <w:r w:rsidR="00905BF2">
        <w:rPr>
          <w:rFonts w:ascii="Arial" w:hAnsi="Arial" w:cs="Arial"/>
          <w:shd w:val="clear" w:color="auto" w:fill="FFFFFF"/>
        </w:rPr>
        <w:t>ienda revisar, aprobar</w:t>
      </w:r>
      <w:r w:rsidR="00170A47">
        <w:rPr>
          <w:rFonts w:ascii="Arial" w:hAnsi="Arial" w:cs="Arial"/>
          <w:shd w:val="clear" w:color="auto" w:fill="FFFFFF"/>
        </w:rPr>
        <w:t xml:space="preserve"> y</w:t>
      </w:r>
      <w:r w:rsidR="00905BF2">
        <w:rPr>
          <w:rFonts w:ascii="Arial" w:hAnsi="Arial" w:cs="Arial"/>
          <w:shd w:val="clear" w:color="auto" w:fill="FFFFFF"/>
        </w:rPr>
        <w:t xml:space="preserve"> adoptar </w:t>
      </w:r>
      <w:r w:rsidRPr="0079674C">
        <w:rPr>
          <w:rFonts w:ascii="Arial" w:hAnsi="Arial" w:cs="Arial"/>
          <w:shd w:val="clear" w:color="auto" w:fill="FFFFFF"/>
        </w:rPr>
        <w:t>las tablas de retención Documental de la universidad.</w:t>
      </w:r>
    </w:p>
    <w:p w:rsidR="0079674C" w:rsidRPr="00471131" w:rsidRDefault="0079674C" w:rsidP="0079674C">
      <w:pPr>
        <w:pStyle w:val="Prrafodelista"/>
        <w:numPr>
          <w:ilvl w:val="0"/>
          <w:numId w:val="19"/>
        </w:numPr>
        <w:jc w:val="both"/>
        <w:rPr>
          <w:rFonts w:ascii="Arial" w:hAnsi="Arial" w:cs="Arial"/>
        </w:rPr>
      </w:pPr>
      <w:r>
        <w:rPr>
          <w:rFonts w:ascii="Arial" w:hAnsi="Arial" w:cs="Arial"/>
          <w:shd w:val="clear" w:color="auto" w:fill="FFFFFF"/>
        </w:rPr>
        <w:t>Teniendo en cuenta que la transferencia se realiza de acuerdo a lo estipulado en las Tablas de Retención Documental, se recomienda planeación por parte del proceso con el fin de contar con los recursos físicos y humanos necesarios para este fin.</w:t>
      </w:r>
    </w:p>
    <w:p w:rsidR="00471131" w:rsidRPr="0079674C" w:rsidRDefault="00471131" w:rsidP="0079674C">
      <w:pPr>
        <w:pStyle w:val="Prrafodelista"/>
        <w:numPr>
          <w:ilvl w:val="0"/>
          <w:numId w:val="19"/>
        </w:numPr>
        <w:jc w:val="both"/>
        <w:rPr>
          <w:rFonts w:ascii="Arial" w:hAnsi="Arial" w:cs="Arial"/>
        </w:rPr>
      </w:pPr>
      <w:r>
        <w:rPr>
          <w:rFonts w:ascii="Arial" w:hAnsi="Arial" w:cs="Arial"/>
          <w:shd w:val="clear" w:color="auto" w:fill="FFFFFF"/>
        </w:rPr>
        <w:t>Se recomienda tomar medidas más efectivas para el manejo y control de plagas en las áreas de archivo de la documentación.</w:t>
      </w:r>
    </w:p>
    <w:p w:rsidR="0079674C" w:rsidRDefault="005D10B3" w:rsidP="0079674C">
      <w:pPr>
        <w:pStyle w:val="Prrafodelista"/>
        <w:numPr>
          <w:ilvl w:val="0"/>
          <w:numId w:val="19"/>
        </w:numPr>
        <w:jc w:val="both"/>
        <w:rPr>
          <w:rFonts w:ascii="Arial" w:hAnsi="Arial" w:cs="Arial"/>
        </w:rPr>
      </w:pPr>
      <w:r>
        <w:rPr>
          <w:rFonts w:ascii="Arial" w:hAnsi="Arial" w:cs="Arial"/>
        </w:rPr>
        <w:t xml:space="preserve">Se recomienda que todos los formatos y </w:t>
      </w:r>
      <w:r w:rsidR="00747936">
        <w:rPr>
          <w:rFonts w:ascii="Arial" w:hAnsi="Arial" w:cs="Arial"/>
        </w:rPr>
        <w:t>libros utilizados en el procedimiento de correspondencia, sean ingresados al sistema de Gestión de calidad.</w:t>
      </w:r>
    </w:p>
    <w:p w:rsidR="00AA48E5" w:rsidRDefault="009C5841" w:rsidP="00A806FA">
      <w:pPr>
        <w:pStyle w:val="Prrafodelista"/>
        <w:numPr>
          <w:ilvl w:val="0"/>
          <w:numId w:val="19"/>
        </w:numPr>
        <w:jc w:val="both"/>
        <w:rPr>
          <w:rFonts w:ascii="Arial" w:hAnsi="Arial" w:cs="Arial"/>
        </w:rPr>
      </w:pPr>
      <w:r w:rsidRPr="009C5841">
        <w:rPr>
          <w:rFonts w:ascii="Arial" w:hAnsi="Arial" w:cs="Arial"/>
        </w:rPr>
        <w:t xml:space="preserve">Con el fin de dar transparencia, eficiencia y efectividad al procedimiento de eliminación documental, </w:t>
      </w:r>
      <w:r w:rsidR="00D125AB" w:rsidRPr="009C5841">
        <w:rPr>
          <w:rFonts w:ascii="Arial" w:hAnsi="Arial" w:cs="Arial"/>
        </w:rPr>
        <w:t xml:space="preserve">Se recomienda </w:t>
      </w:r>
      <w:r w:rsidRPr="009C5841">
        <w:rPr>
          <w:rFonts w:ascii="Arial" w:hAnsi="Arial" w:cs="Arial"/>
        </w:rPr>
        <w:t xml:space="preserve">ser </w:t>
      </w:r>
      <w:r w:rsidR="00D125AB" w:rsidRPr="009C5841">
        <w:rPr>
          <w:rFonts w:ascii="Arial" w:hAnsi="Arial" w:cs="Arial"/>
        </w:rPr>
        <w:t>incluir dentro de</w:t>
      </w:r>
      <w:r>
        <w:rPr>
          <w:rFonts w:ascii="Arial" w:hAnsi="Arial" w:cs="Arial"/>
        </w:rPr>
        <w:t>l Sistema de Gestión de Calidad.</w:t>
      </w:r>
    </w:p>
    <w:p w:rsidR="00115F18" w:rsidRDefault="00115F18" w:rsidP="00A806FA">
      <w:pPr>
        <w:pStyle w:val="Prrafodelista"/>
        <w:numPr>
          <w:ilvl w:val="0"/>
          <w:numId w:val="19"/>
        </w:numPr>
        <w:jc w:val="both"/>
        <w:rPr>
          <w:rFonts w:ascii="Arial" w:hAnsi="Arial" w:cs="Arial"/>
        </w:rPr>
      </w:pPr>
      <w:r>
        <w:rPr>
          <w:rFonts w:ascii="Arial" w:hAnsi="Arial" w:cs="Arial"/>
        </w:rPr>
        <w:t>Se recomienda trasladar el indicador “R</w:t>
      </w:r>
      <w:r w:rsidRPr="005F64F3">
        <w:rPr>
          <w:rFonts w:ascii="Arial" w:hAnsi="Arial" w:cs="Arial"/>
        </w:rPr>
        <w:t>espuesta de autorizaciones de grado por secretaria</w:t>
      </w:r>
      <w:r>
        <w:rPr>
          <w:rFonts w:ascii="Arial" w:hAnsi="Arial" w:cs="Arial"/>
        </w:rPr>
        <w:t>” al proceso que corresponda.</w:t>
      </w:r>
    </w:p>
    <w:p w:rsidR="00170A47" w:rsidRPr="009C5841" w:rsidRDefault="00170A47" w:rsidP="00A806FA">
      <w:pPr>
        <w:pStyle w:val="Prrafodelista"/>
        <w:numPr>
          <w:ilvl w:val="0"/>
          <w:numId w:val="19"/>
        </w:numPr>
        <w:jc w:val="both"/>
        <w:rPr>
          <w:rFonts w:ascii="Arial" w:hAnsi="Arial" w:cs="Arial"/>
        </w:rPr>
      </w:pPr>
      <w:r>
        <w:rPr>
          <w:rFonts w:ascii="Arial" w:hAnsi="Arial" w:cs="Arial"/>
        </w:rPr>
        <w:t>Se recomienda incluir en el soft</w:t>
      </w:r>
      <w:r w:rsidR="00B82131">
        <w:rPr>
          <w:rFonts w:ascii="Arial" w:hAnsi="Arial" w:cs="Arial"/>
        </w:rPr>
        <w:t xml:space="preserve">ware </w:t>
      </w:r>
      <w:proofErr w:type="spellStart"/>
      <w:r w:rsidR="00B82131">
        <w:rPr>
          <w:rFonts w:ascii="Arial" w:hAnsi="Arial" w:cs="Arial"/>
        </w:rPr>
        <w:t>I</w:t>
      </w:r>
      <w:r>
        <w:rPr>
          <w:rFonts w:ascii="Arial" w:hAnsi="Arial" w:cs="Arial"/>
        </w:rPr>
        <w:t>solución</w:t>
      </w:r>
      <w:proofErr w:type="spellEnd"/>
      <w:r>
        <w:rPr>
          <w:rFonts w:ascii="Arial" w:hAnsi="Arial" w:cs="Arial"/>
        </w:rPr>
        <w:t xml:space="preserve"> la medición del Plan de Acción</w:t>
      </w:r>
      <w:r w:rsidR="00FC4CDB">
        <w:rPr>
          <w:rFonts w:ascii="Arial" w:hAnsi="Arial" w:cs="Arial"/>
        </w:rPr>
        <w:t>.</w:t>
      </w:r>
    </w:p>
    <w:p w:rsidR="004A7792" w:rsidRDefault="004A7792" w:rsidP="00AA48E5">
      <w:pPr>
        <w:rPr>
          <w:rFonts w:ascii="Arial" w:hAnsi="Arial" w:cs="Arial"/>
        </w:rPr>
      </w:pPr>
    </w:p>
    <w:p w:rsidR="001F059F" w:rsidRDefault="001F059F" w:rsidP="00AA48E5">
      <w:pPr>
        <w:rPr>
          <w:rFonts w:ascii="Arial" w:hAnsi="Arial" w:cs="Arial"/>
        </w:rPr>
      </w:pPr>
    </w:p>
    <w:p w:rsidR="001F059F" w:rsidRDefault="001F059F" w:rsidP="00AA48E5">
      <w:pPr>
        <w:rPr>
          <w:rFonts w:ascii="Arial" w:hAnsi="Arial" w:cs="Arial"/>
        </w:rPr>
      </w:pPr>
    </w:p>
    <w:p w:rsidR="001F059F" w:rsidRDefault="001F059F" w:rsidP="00AA48E5">
      <w:pPr>
        <w:rPr>
          <w:rFonts w:ascii="Arial" w:hAnsi="Arial" w:cs="Arial"/>
        </w:rPr>
      </w:pPr>
    </w:p>
    <w:p w:rsidR="004A7792" w:rsidRPr="00DF3A54" w:rsidRDefault="004A7792" w:rsidP="00AA48E5">
      <w:pPr>
        <w:rPr>
          <w:rFonts w:ascii="Arial" w:hAnsi="Arial" w:cs="Arial"/>
        </w:rPr>
      </w:pPr>
    </w:p>
    <w:p w:rsidR="00AA48E5" w:rsidRPr="00DF3A54" w:rsidRDefault="00AA48E5" w:rsidP="00AA48E5">
      <w:pPr>
        <w:rPr>
          <w:rFonts w:ascii="Arial" w:hAnsi="Arial" w:cs="Arial"/>
        </w:rPr>
      </w:pPr>
    </w:p>
    <w:p w:rsidR="00AA48E5" w:rsidRPr="00DF3A54" w:rsidRDefault="00AA48E5" w:rsidP="00AA48E5">
      <w:pPr>
        <w:rPr>
          <w:rFonts w:ascii="Arial" w:hAnsi="Arial" w:cs="Arial"/>
        </w:rPr>
      </w:pPr>
      <w:r w:rsidRPr="00DF3A54">
        <w:rPr>
          <w:rFonts w:ascii="Arial" w:hAnsi="Arial" w:cs="Arial"/>
        </w:rPr>
        <w:t>FIRMA DEL JEFE DE CONTROL INTERNO</w:t>
      </w:r>
    </w:p>
    <w:p w:rsidR="00AA48E5" w:rsidRPr="00DF3A54" w:rsidRDefault="00AA48E5" w:rsidP="00AA48E5">
      <w:pPr>
        <w:rPr>
          <w:rFonts w:ascii="Arial" w:hAnsi="Arial" w:cs="Arial"/>
        </w:rPr>
      </w:pPr>
    </w:p>
    <w:p w:rsidR="00AA48E5" w:rsidRPr="00DF3A54" w:rsidRDefault="00AA48E5" w:rsidP="00AA48E5">
      <w:pPr>
        <w:rPr>
          <w:rFonts w:ascii="Arial" w:hAnsi="Arial" w:cs="Arial"/>
        </w:rPr>
      </w:pPr>
    </w:p>
    <w:p w:rsidR="006320A0" w:rsidRPr="00DF3A54" w:rsidRDefault="00AA48E5" w:rsidP="00AA48E5">
      <w:pPr>
        <w:rPr>
          <w:rFonts w:ascii="Arial" w:hAnsi="Arial" w:cs="Arial"/>
        </w:rPr>
      </w:pPr>
      <w:r w:rsidRPr="00DF3A54">
        <w:rPr>
          <w:rFonts w:ascii="Arial" w:hAnsi="Arial" w:cs="Arial"/>
        </w:rPr>
        <w:t xml:space="preserve">Proyectó: </w:t>
      </w:r>
      <w:r w:rsidR="00965CAD" w:rsidRPr="00DF3A54">
        <w:rPr>
          <w:rFonts w:ascii="Arial" w:hAnsi="Arial" w:cs="Arial"/>
        </w:rPr>
        <w:t>Rina Mastrodomenico – Contratista Profesional</w:t>
      </w:r>
    </w:p>
    <w:p w:rsidR="006320A0" w:rsidRPr="00DF3A54" w:rsidRDefault="006320A0" w:rsidP="006320A0">
      <w:pPr>
        <w:rPr>
          <w:rFonts w:ascii="Arial" w:hAnsi="Arial" w:cs="Arial"/>
        </w:rPr>
      </w:pPr>
    </w:p>
    <w:p w:rsidR="006320A0" w:rsidRPr="00DF3A54" w:rsidRDefault="006320A0" w:rsidP="006320A0">
      <w:pPr>
        <w:rPr>
          <w:rFonts w:ascii="Arial" w:hAnsi="Arial" w:cs="Arial"/>
        </w:rPr>
      </w:pPr>
    </w:p>
    <w:p w:rsidR="006320A0" w:rsidRPr="00DF3A54" w:rsidRDefault="006320A0" w:rsidP="006320A0">
      <w:pPr>
        <w:rPr>
          <w:rFonts w:ascii="Arial" w:hAnsi="Arial" w:cs="Arial"/>
        </w:rPr>
      </w:pPr>
    </w:p>
    <w:p w:rsidR="009F4D75" w:rsidRPr="001A5DF9" w:rsidRDefault="009F4D75" w:rsidP="00BD0826">
      <w:pPr>
        <w:tabs>
          <w:tab w:val="left" w:pos="2622"/>
        </w:tabs>
        <w:jc w:val="center"/>
        <w:rPr>
          <w:rFonts w:ascii="Arial" w:hAnsi="Arial" w:cs="Arial"/>
          <w:b/>
          <w:lang w:val="es-CO"/>
        </w:rPr>
      </w:pPr>
    </w:p>
    <w:sectPr w:rsidR="009F4D75" w:rsidRPr="001A5DF9" w:rsidSect="00FF5762">
      <w:headerReference w:type="default" r:id="rId12"/>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47" w:rsidRDefault="00B64D47">
      <w:r>
        <w:separator/>
      </w:r>
    </w:p>
  </w:endnote>
  <w:endnote w:type="continuationSeparator" w:id="0">
    <w:p w:rsidR="00B64D47" w:rsidRDefault="00B6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47" w:rsidRDefault="00B64D47">
      <w:r>
        <w:separator/>
      </w:r>
    </w:p>
  </w:footnote>
  <w:footnote w:type="continuationSeparator" w:id="0">
    <w:p w:rsidR="00B64D47" w:rsidRDefault="00B64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2704"/>
    </w:tblGrid>
    <w:tr w:rsidR="00AA48E5" w:rsidRPr="001A5E94">
      <w:trPr>
        <w:trHeight w:val="318"/>
      </w:trPr>
      <w:tc>
        <w:tcPr>
          <w:tcW w:w="6204" w:type="dxa"/>
          <w:vMerge w:val="restart"/>
        </w:tcPr>
        <w:p w:rsidR="00AA48E5" w:rsidRDefault="00B22205" w:rsidP="00AB587D">
          <w:pPr>
            <w:pStyle w:val="Encabezado"/>
          </w:pPr>
          <w:r>
            <w:rPr>
              <w:noProof/>
              <w:lang w:val="es-CO" w:eastAsia="es-CO"/>
            </w:rPr>
            <w:drawing>
              <wp:inline distT="0" distB="0" distL="0" distR="0">
                <wp:extent cx="1785620" cy="629920"/>
                <wp:effectExtent l="0" t="0" r="5080" b="0"/>
                <wp:docPr id="3" name="Imagen 3" descr="C:\Users\hmanotas.EVOLUCION\Pictures\LOGO 2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manotas.EVOLUCION\Pictures\LOGO 2 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629920"/>
                        </a:xfrm>
                        <a:prstGeom prst="rect">
                          <a:avLst/>
                        </a:prstGeom>
                        <a:noFill/>
                        <a:ln>
                          <a:noFill/>
                        </a:ln>
                      </pic:spPr>
                    </pic:pic>
                  </a:graphicData>
                </a:graphic>
              </wp:inline>
            </w:drawing>
          </w:r>
        </w:p>
      </w:tc>
      <w:tc>
        <w:tcPr>
          <w:tcW w:w="2704" w:type="dxa"/>
          <w:vAlign w:val="center"/>
        </w:tcPr>
        <w:p w:rsidR="00AA48E5" w:rsidRPr="00680A99" w:rsidRDefault="00B22205" w:rsidP="00AB587D">
          <w:pPr>
            <w:pStyle w:val="Encabezado"/>
            <w:rPr>
              <w:rFonts w:ascii="Arial" w:hAnsi="Arial" w:cs="Arial"/>
              <w:b/>
              <w:sz w:val="20"/>
            </w:rPr>
          </w:pPr>
          <w:r w:rsidRPr="00680A99">
            <w:rPr>
              <w:rFonts w:ascii="Arial" w:hAnsi="Arial" w:cs="Arial"/>
              <w:b/>
              <w:sz w:val="20"/>
            </w:rPr>
            <w:t xml:space="preserve">CÓDIGO: </w:t>
          </w:r>
          <w:r w:rsidRPr="00680A99">
            <w:rPr>
              <w:rFonts w:ascii="Arial" w:hAnsi="Arial" w:cs="Arial"/>
              <w:sz w:val="20"/>
            </w:rPr>
            <w:t>FOR-CI-006</w:t>
          </w:r>
        </w:p>
      </w:tc>
    </w:tr>
    <w:tr w:rsidR="00AA48E5" w:rsidRPr="005525CA">
      <w:trPr>
        <w:trHeight w:val="318"/>
      </w:trPr>
      <w:tc>
        <w:tcPr>
          <w:tcW w:w="6204" w:type="dxa"/>
          <w:vMerge/>
        </w:tcPr>
        <w:p w:rsidR="00AA48E5" w:rsidRDefault="00AA48E5" w:rsidP="00AB587D">
          <w:pPr>
            <w:pStyle w:val="Encabezado"/>
            <w:rPr>
              <w:noProof/>
            </w:rPr>
          </w:pPr>
        </w:p>
      </w:tc>
      <w:tc>
        <w:tcPr>
          <w:tcW w:w="2704" w:type="dxa"/>
          <w:vAlign w:val="center"/>
        </w:tcPr>
        <w:p w:rsidR="00AA48E5" w:rsidRPr="00680A99" w:rsidRDefault="00B22205" w:rsidP="00AB587D">
          <w:pPr>
            <w:pStyle w:val="Encabezado"/>
            <w:rPr>
              <w:rFonts w:ascii="Arial" w:hAnsi="Arial" w:cs="Arial"/>
              <w:b/>
              <w:sz w:val="20"/>
            </w:rPr>
          </w:pPr>
          <w:r w:rsidRPr="00680A99">
            <w:rPr>
              <w:rFonts w:ascii="Arial" w:hAnsi="Arial" w:cs="Arial"/>
              <w:b/>
              <w:sz w:val="20"/>
            </w:rPr>
            <w:t xml:space="preserve">VERSIÓN: </w:t>
          </w:r>
          <w:r w:rsidRPr="00680A99">
            <w:rPr>
              <w:rFonts w:ascii="Arial" w:hAnsi="Arial" w:cs="Arial"/>
              <w:sz w:val="20"/>
            </w:rPr>
            <w:t>0</w:t>
          </w:r>
        </w:p>
      </w:tc>
    </w:tr>
    <w:tr w:rsidR="00AA48E5" w:rsidRPr="005525CA">
      <w:trPr>
        <w:trHeight w:val="318"/>
      </w:trPr>
      <w:tc>
        <w:tcPr>
          <w:tcW w:w="6204" w:type="dxa"/>
          <w:vMerge/>
        </w:tcPr>
        <w:p w:rsidR="00AA48E5" w:rsidRDefault="00AA48E5" w:rsidP="00AB587D">
          <w:pPr>
            <w:pStyle w:val="Encabezado"/>
            <w:rPr>
              <w:noProof/>
            </w:rPr>
          </w:pPr>
        </w:p>
      </w:tc>
      <w:tc>
        <w:tcPr>
          <w:tcW w:w="2704" w:type="dxa"/>
          <w:vAlign w:val="center"/>
        </w:tcPr>
        <w:p w:rsidR="00AA48E5" w:rsidRPr="00680A99" w:rsidRDefault="007A2E13" w:rsidP="007A2E13">
          <w:pPr>
            <w:pStyle w:val="Encabezado"/>
            <w:rPr>
              <w:rFonts w:ascii="Arial" w:hAnsi="Arial" w:cs="Arial"/>
              <w:b/>
              <w:sz w:val="20"/>
            </w:rPr>
          </w:pPr>
          <w:r>
            <w:rPr>
              <w:rFonts w:ascii="Arial" w:hAnsi="Arial" w:cs="Arial"/>
              <w:b/>
              <w:sz w:val="20"/>
            </w:rPr>
            <w:t>FECHA</w:t>
          </w:r>
          <w:r w:rsidR="00AA48E5" w:rsidRPr="00680A99">
            <w:rPr>
              <w:rFonts w:ascii="Arial" w:hAnsi="Arial" w:cs="Arial"/>
              <w:b/>
              <w:sz w:val="20"/>
            </w:rPr>
            <w:t xml:space="preserve">: </w:t>
          </w:r>
          <w:r w:rsidRPr="007A2E13">
            <w:rPr>
              <w:rFonts w:ascii="Arial" w:hAnsi="Arial" w:cs="Arial"/>
              <w:sz w:val="20"/>
            </w:rPr>
            <w:t>12/02/2012</w:t>
          </w:r>
        </w:p>
      </w:tc>
    </w:tr>
    <w:tr w:rsidR="00AA48E5" w:rsidRPr="001E2B52">
      <w:trPr>
        <w:trHeight w:val="559"/>
      </w:trPr>
      <w:tc>
        <w:tcPr>
          <w:tcW w:w="8908" w:type="dxa"/>
          <w:gridSpan w:val="2"/>
          <w:vAlign w:val="center"/>
        </w:tcPr>
        <w:p w:rsidR="00AA48E5" w:rsidRPr="001E2B52" w:rsidRDefault="00AA48E5" w:rsidP="00AB587D">
          <w:pPr>
            <w:pStyle w:val="Encabezado"/>
            <w:jc w:val="center"/>
            <w:rPr>
              <w:rFonts w:ascii="Arial" w:hAnsi="Arial" w:cs="Arial"/>
            </w:rPr>
          </w:pPr>
          <w:r>
            <w:rPr>
              <w:rFonts w:ascii="Arial" w:hAnsi="Arial" w:cs="Arial"/>
            </w:rPr>
            <w:t>INFORME DE AUDITORIA DE CONTROL INTERNO</w:t>
          </w:r>
        </w:p>
      </w:tc>
    </w:tr>
  </w:tbl>
  <w:p w:rsidR="00AA48E5" w:rsidRDefault="00AA48E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6AC"/>
    <w:multiLevelType w:val="hybridMultilevel"/>
    <w:tmpl w:val="8AAA42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541CB0"/>
    <w:multiLevelType w:val="hybridMultilevel"/>
    <w:tmpl w:val="788043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4327EA"/>
    <w:multiLevelType w:val="hybridMultilevel"/>
    <w:tmpl w:val="E806E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B00600"/>
    <w:multiLevelType w:val="hybridMultilevel"/>
    <w:tmpl w:val="B900C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5C0969"/>
    <w:multiLevelType w:val="hybridMultilevel"/>
    <w:tmpl w:val="6876FF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24D58BD"/>
    <w:multiLevelType w:val="hybridMultilevel"/>
    <w:tmpl w:val="20689F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5B188F"/>
    <w:multiLevelType w:val="hybridMultilevel"/>
    <w:tmpl w:val="968CE6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3007828"/>
    <w:multiLevelType w:val="multilevel"/>
    <w:tmpl w:val="BFC0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C70AF"/>
    <w:multiLevelType w:val="hybridMultilevel"/>
    <w:tmpl w:val="66A89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9171378"/>
    <w:multiLevelType w:val="hybridMultilevel"/>
    <w:tmpl w:val="090ED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F230BEE"/>
    <w:multiLevelType w:val="hybridMultilevel"/>
    <w:tmpl w:val="D34EDF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89B5793"/>
    <w:multiLevelType w:val="hybridMultilevel"/>
    <w:tmpl w:val="CA6647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13666F2"/>
    <w:multiLevelType w:val="hybridMultilevel"/>
    <w:tmpl w:val="2482FD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40A66D1"/>
    <w:multiLevelType w:val="multilevel"/>
    <w:tmpl w:val="C902FB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EFD7B22"/>
    <w:multiLevelType w:val="hybridMultilevel"/>
    <w:tmpl w:val="46664E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098146C"/>
    <w:multiLevelType w:val="hybridMultilevel"/>
    <w:tmpl w:val="7116E2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8B85785"/>
    <w:multiLevelType w:val="hybridMultilevel"/>
    <w:tmpl w:val="C84CBA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9CC2C13"/>
    <w:multiLevelType w:val="hybridMultilevel"/>
    <w:tmpl w:val="096CE3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AA36461"/>
    <w:multiLevelType w:val="hybridMultilevel"/>
    <w:tmpl w:val="FD4E4D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B547210"/>
    <w:multiLevelType w:val="hybridMultilevel"/>
    <w:tmpl w:val="3C18DB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F116309"/>
    <w:multiLevelType w:val="hybridMultilevel"/>
    <w:tmpl w:val="334427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4317F3D"/>
    <w:multiLevelType w:val="hybridMultilevel"/>
    <w:tmpl w:val="5B1242F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678C3CC6"/>
    <w:multiLevelType w:val="hybridMultilevel"/>
    <w:tmpl w:val="D34E1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B207EE4"/>
    <w:multiLevelType w:val="hybridMultilevel"/>
    <w:tmpl w:val="AF96B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EB27CDD"/>
    <w:multiLevelType w:val="hybridMultilevel"/>
    <w:tmpl w:val="19146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3D62B4B"/>
    <w:multiLevelType w:val="hybridMultilevel"/>
    <w:tmpl w:val="54ACE0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B105F75"/>
    <w:multiLevelType w:val="hybridMultilevel"/>
    <w:tmpl w:val="888CDB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B360CA4"/>
    <w:multiLevelType w:val="multilevel"/>
    <w:tmpl w:val="675C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373931"/>
    <w:multiLevelType w:val="multilevel"/>
    <w:tmpl w:val="91EC8AD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3"/>
  </w:num>
  <w:num w:numId="2">
    <w:abstractNumId w:val="28"/>
  </w:num>
  <w:num w:numId="3">
    <w:abstractNumId w:val="21"/>
  </w:num>
  <w:num w:numId="4">
    <w:abstractNumId w:val="12"/>
  </w:num>
  <w:num w:numId="5">
    <w:abstractNumId w:val="9"/>
  </w:num>
  <w:num w:numId="6">
    <w:abstractNumId w:val="18"/>
  </w:num>
  <w:num w:numId="7">
    <w:abstractNumId w:val="26"/>
  </w:num>
  <w:num w:numId="8">
    <w:abstractNumId w:val="20"/>
  </w:num>
  <w:num w:numId="9">
    <w:abstractNumId w:val="6"/>
  </w:num>
  <w:num w:numId="10">
    <w:abstractNumId w:val="4"/>
  </w:num>
  <w:num w:numId="11">
    <w:abstractNumId w:val="7"/>
  </w:num>
  <w:num w:numId="12">
    <w:abstractNumId w:val="2"/>
  </w:num>
  <w:num w:numId="13">
    <w:abstractNumId w:val="15"/>
  </w:num>
  <w:num w:numId="14">
    <w:abstractNumId w:val="8"/>
  </w:num>
  <w:num w:numId="15">
    <w:abstractNumId w:val="10"/>
  </w:num>
  <w:num w:numId="16">
    <w:abstractNumId w:val="19"/>
  </w:num>
  <w:num w:numId="17">
    <w:abstractNumId w:val="27"/>
  </w:num>
  <w:num w:numId="18">
    <w:abstractNumId w:val="0"/>
  </w:num>
  <w:num w:numId="19">
    <w:abstractNumId w:val="11"/>
  </w:num>
  <w:num w:numId="20">
    <w:abstractNumId w:val="25"/>
  </w:num>
  <w:num w:numId="21">
    <w:abstractNumId w:val="1"/>
  </w:num>
  <w:num w:numId="22">
    <w:abstractNumId w:val="3"/>
  </w:num>
  <w:num w:numId="23">
    <w:abstractNumId w:val="5"/>
  </w:num>
  <w:num w:numId="24">
    <w:abstractNumId w:val="22"/>
  </w:num>
  <w:num w:numId="25">
    <w:abstractNumId w:val="23"/>
  </w:num>
  <w:num w:numId="26">
    <w:abstractNumId w:val="16"/>
  </w:num>
  <w:num w:numId="27">
    <w:abstractNumId w:val="17"/>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27"/>
    <w:rsid w:val="0000061E"/>
    <w:rsid w:val="00010C5C"/>
    <w:rsid w:val="000215F1"/>
    <w:rsid w:val="00022BD4"/>
    <w:rsid w:val="0005356A"/>
    <w:rsid w:val="000729B5"/>
    <w:rsid w:val="00075579"/>
    <w:rsid w:val="00077642"/>
    <w:rsid w:val="00082066"/>
    <w:rsid w:val="00082F0A"/>
    <w:rsid w:val="000837C4"/>
    <w:rsid w:val="00090610"/>
    <w:rsid w:val="00092DE6"/>
    <w:rsid w:val="000A2A85"/>
    <w:rsid w:val="000C0D99"/>
    <w:rsid w:val="000C0E6E"/>
    <w:rsid w:val="000D37E8"/>
    <w:rsid w:val="000D76B5"/>
    <w:rsid w:val="000E3285"/>
    <w:rsid w:val="000F1437"/>
    <w:rsid w:val="000F486D"/>
    <w:rsid w:val="000F5707"/>
    <w:rsid w:val="0010173E"/>
    <w:rsid w:val="00102798"/>
    <w:rsid w:val="00103034"/>
    <w:rsid w:val="00104D7E"/>
    <w:rsid w:val="00115F18"/>
    <w:rsid w:val="0011694F"/>
    <w:rsid w:val="00121BF9"/>
    <w:rsid w:val="00132BA4"/>
    <w:rsid w:val="00141AF9"/>
    <w:rsid w:val="00145361"/>
    <w:rsid w:val="001638FC"/>
    <w:rsid w:val="00170A47"/>
    <w:rsid w:val="00171BB8"/>
    <w:rsid w:val="00194D95"/>
    <w:rsid w:val="001A58E8"/>
    <w:rsid w:val="001A5DF9"/>
    <w:rsid w:val="001B2FDA"/>
    <w:rsid w:val="001B352B"/>
    <w:rsid w:val="001B7F2B"/>
    <w:rsid w:val="001C21C7"/>
    <w:rsid w:val="001C2EC3"/>
    <w:rsid w:val="001C2FDD"/>
    <w:rsid w:val="001C4F4F"/>
    <w:rsid w:val="001C6077"/>
    <w:rsid w:val="001C717D"/>
    <w:rsid w:val="001D1653"/>
    <w:rsid w:val="001F03EF"/>
    <w:rsid w:val="001F059F"/>
    <w:rsid w:val="00202DB8"/>
    <w:rsid w:val="00206D1F"/>
    <w:rsid w:val="002075C9"/>
    <w:rsid w:val="0021462C"/>
    <w:rsid w:val="00220114"/>
    <w:rsid w:val="00221831"/>
    <w:rsid w:val="002220BE"/>
    <w:rsid w:val="00225053"/>
    <w:rsid w:val="002412B0"/>
    <w:rsid w:val="0024228E"/>
    <w:rsid w:val="00242B59"/>
    <w:rsid w:val="00245D77"/>
    <w:rsid w:val="00251C7D"/>
    <w:rsid w:val="00257FAC"/>
    <w:rsid w:val="0026265D"/>
    <w:rsid w:val="002A37D9"/>
    <w:rsid w:val="002A4857"/>
    <w:rsid w:val="002A7F66"/>
    <w:rsid w:val="002C7614"/>
    <w:rsid w:val="002D01D4"/>
    <w:rsid w:val="002F1488"/>
    <w:rsid w:val="002F195A"/>
    <w:rsid w:val="00302E39"/>
    <w:rsid w:val="00312B35"/>
    <w:rsid w:val="0031340C"/>
    <w:rsid w:val="00316345"/>
    <w:rsid w:val="00321F04"/>
    <w:rsid w:val="00335882"/>
    <w:rsid w:val="003534E2"/>
    <w:rsid w:val="00354711"/>
    <w:rsid w:val="0036341E"/>
    <w:rsid w:val="00365D07"/>
    <w:rsid w:val="003706A1"/>
    <w:rsid w:val="00374A88"/>
    <w:rsid w:val="00377681"/>
    <w:rsid w:val="003E73B7"/>
    <w:rsid w:val="003E7D9A"/>
    <w:rsid w:val="003F008E"/>
    <w:rsid w:val="003F3E64"/>
    <w:rsid w:val="0041056A"/>
    <w:rsid w:val="004135AE"/>
    <w:rsid w:val="004138BB"/>
    <w:rsid w:val="0041559C"/>
    <w:rsid w:val="0042291C"/>
    <w:rsid w:val="00422B96"/>
    <w:rsid w:val="00430436"/>
    <w:rsid w:val="00432727"/>
    <w:rsid w:val="0043313E"/>
    <w:rsid w:val="004422B0"/>
    <w:rsid w:val="00456D83"/>
    <w:rsid w:val="004656C3"/>
    <w:rsid w:val="00471131"/>
    <w:rsid w:val="00484392"/>
    <w:rsid w:val="0048716C"/>
    <w:rsid w:val="00491A33"/>
    <w:rsid w:val="00493E3E"/>
    <w:rsid w:val="004A4203"/>
    <w:rsid w:val="004A7792"/>
    <w:rsid w:val="004F5636"/>
    <w:rsid w:val="004F7F02"/>
    <w:rsid w:val="00501725"/>
    <w:rsid w:val="0050421D"/>
    <w:rsid w:val="00513F72"/>
    <w:rsid w:val="00517986"/>
    <w:rsid w:val="00521634"/>
    <w:rsid w:val="00524A27"/>
    <w:rsid w:val="0052732A"/>
    <w:rsid w:val="005275D7"/>
    <w:rsid w:val="00530A74"/>
    <w:rsid w:val="00534FCC"/>
    <w:rsid w:val="005470B7"/>
    <w:rsid w:val="00547CBA"/>
    <w:rsid w:val="005561A3"/>
    <w:rsid w:val="005635D2"/>
    <w:rsid w:val="00564759"/>
    <w:rsid w:val="00567C58"/>
    <w:rsid w:val="00576C5E"/>
    <w:rsid w:val="00593EB4"/>
    <w:rsid w:val="005B3D46"/>
    <w:rsid w:val="005B7A4A"/>
    <w:rsid w:val="005C32B5"/>
    <w:rsid w:val="005D10B3"/>
    <w:rsid w:val="005F64F3"/>
    <w:rsid w:val="005F76BD"/>
    <w:rsid w:val="00603997"/>
    <w:rsid w:val="00611DE2"/>
    <w:rsid w:val="00613A8F"/>
    <w:rsid w:val="006147E6"/>
    <w:rsid w:val="00614E5B"/>
    <w:rsid w:val="00621B48"/>
    <w:rsid w:val="006320A0"/>
    <w:rsid w:val="00634581"/>
    <w:rsid w:val="00641B90"/>
    <w:rsid w:val="0065157E"/>
    <w:rsid w:val="006558AE"/>
    <w:rsid w:val="00673706"/>
    <w:rsid w:val="00680555"/>
    <w:rsid w:val="00680A99"/>
    <w:rsid w:val="00681B97"/>
    <w:rsid w:val="00690E96"/>
    <w:rsid w:val="006B021A"/>
    <w:rsid w:val="006C3973"/>
    <w:rsid w:val="006D2CF4"/>
    <w:rsid w:val="006F0975"/>
    <w:rsid w:val="006F234A"/>
    <w:rsid w:val="006F539F"/>
    <w:rsid w:val="00715324"/>
    <w:rsid w:val="0072728E"/>
    <w:rsid w:val="00736C27"/>
    <w:rsid w:val="00737339"/>
    <w:rsid w:val="00747188"/>
    <w:rsid w:val="00747936"/>
    <w:rsid w:val="007816AB"/>
    <w:rsid w:val="00783897"/>
    <w:rsid w:val="00791CDB"/>
    <w:rsid w:val="0079674C"/>
    <w:rsid w:val="007A274A"/>
    <w:rsid w:val="007A2E13"/>
    <w:rsid w:val="007A5B78"/>
    <w:rsid w:val="007D1492"/>
    <w:rsid w:val="007E2729"/>
    <w:rsid w:val="0080117B"/>
    <w:rsid w:val="008052EE"/>
    <w:rsid w:val="00811606"/>
    <w:rsid w:val="00812B2B"/>
    <w:rsid w:val="00814AA7"/>
    <w:rsid w:val="008225CE"/>
    <w:rsid w:val="00870BDE"/>
    <w:rsid w:val="00881E53"/>
    <w:rsid w:val="008A28FF"/>
    <w:rsid w:val="008A2D7E"/>
    <w:rsid w:val="008C48B6"/>
    <w:rsid w:val="008D2791"/>
    <w:rsid w:val="008E229B"/>
    <w:rsid w:val="008E2850"/>
    <w:rsid w:val="008F5913"/>
    <w:rsid w:val="00905BF2"/>
    <w:rsid w:val="00906F37"/>
    <w:rsid w:val="009136F2"/>
    <w:rsid w:val="00920138"/>
    <w:rsid w:val="00934B63"/>
    <w:rsid w:val="0095558E"/>
    <w:rsid w:val="0095792F"/>
    <w:rsid w:val="00960BA6"/>
    <w:rsid w:val="00965CAD"/>
    <w:rsid w:val="00970C90"/>
    <w:rsid w:val="009730CF"/>
    <w:rsid w:val="009736F1"/>
    <w:rsid w:val="00976048"/>
    <w:rsid w:val="00980018"/>
    <w:rsid w:val="00982ACD"/>
    <w:rsid w:val="00987029"/>
    <w:rsid w:val="0099315A"/>
    <w:rsid w:val="00997090"/>
    <w:rsid w:val="009A13E3"/>
    <w:rsid w:val="009A3797"/>
    <w:rsid w:val="009A438B"/>
    <w:rsid w:val="009B209A"/>
    <w:rsid w:val="009C5841"/>
    <w:rsid w:val="009D48A1"/>
    <w:rsid w:val="009E20F6"/>
    <w:rsid w:val="009E4F87"/>
    <w:rsid w:val="009F3DF8"/>
    <w:rsid w:val="009F4D75"/>
    <w:rsid w:val="00A01B53"/>
    <w:rsid w:val="00A13772"/>
    <w:rsid w:val="00A2228E"/>
    <w:rsid w:val="00A25A09"/>
    <w:rsid w:val="00A343B2"/>
    <w:rsid w:val="00A42191"/>
    <w:rsid w:val="00A431D8"/>
    <w:rsid w:val="00A44A57"/>
    <w:rsid w:val="00A824DE"/>
    <w:rsid w:val="00A926B0"/>
    <w:rsid w:val="00AA1431"/>
    <w:rsid w:val="00AA2898"/>
    <w:rsid w:val="00AA48E5"/>
    <w:rsid w:val="00AB587D"/>
    <w:rsid w:val="00AD0377"/>
    <w:rsid w:val="00AD3D8A"/>
    <w:rsid w:val="00AD5F36"/>
    <w:rsid w:val="00AE0CF4"/>
    <w:rsid w:val="00AE591F"/>
    <w:rsid w:val="00AE6D29"/>
    <w:rsid w:val="00AF0184"/>
    <w:rsid w:val="00AF4A61"/>
    <w:rsid w:val="00AF5FA7"/>
    <w:rsid w:val="00B04F87"/>
    <w:rsid w:val="00B12413"/>
    <w:rsid w:val="00B22205"/>
    <w:rsid w:val="00B35271"/>
    <w:rsid w:val="00B3651A"/>
    <w:rsid w:val="00B51B26"/>
    <w:rsid w:val="00B64D47"/>
    <w:rsid w:val="00B71F78"/>
    <w:rsid w:val="00B82131"/>
    <w:rsid w:val="00B90534"/>
    <w:rsid w:val="00B955D8"/>
    <w:rsid w:val="00BA57DC"/>
    <w:rsid w:val="00BB1A31"/>
    <w:rsid w:val="00BC4607"/>
    <w:rsid w:val="00BC4AAF"/>
    <w:rsid w:val="00BC7044"/>
    <w:rsid w:val="00BD0826"/>
    <w:rsid w:val="00BD3ED4"/>
    <w:rsid w:val="00BE19B6"/>
    <w:rsid w:val="00BE5766"/>
    <w:rsid w:val="00BE5BED"/>
    <w:rsid w:val="00BE636C"/>
    <w:rsid w:val="00BF395A"/>
    <w:rsid w:val="00C16257"/>
    <w:rsid w:val="00C31BD8"/>
    <w:rsid w:val="00C32570"/>
    <w:rsid w:val="00C431D0"/>
    <w:rsid w:val="00C52B30"/>
    <w:rsid w:val="00C54325"/>
    <w:rsid w:val="00C6349C"/>
    <w:rsid w:val="00C65E97"/>
    <w:rsid w:val="00C76A4C"/>
    <w:rsid w:val="00C80196"/>
    <w:rsid w:val="00C85789"/>
    <w:rsid w:val="00CB3568"/>
    <w:rsid w:val="00CB5DEC"/>
    <w:rsid w:val="00CD498F"/>
    <w:rsid w:val="00D125AB"/>
    <w:rsid w:val="00D12CEC"/>
    <w:rsid w:val="00D15C8B"/>
    <w:rsid w:val="00D23D20"/>
    <w:rsid w:val="00D2613E"/>
    <w:rsid w:val="00D31000"/>
    <w:rsid w:val="00D366CB"/>
    <w:rsid w:val="00D44270"/>
    <w:rsid w:val="00D5514C"/>
    <w:rsid w:val="00D61A1C"/>
    <w:rsid w:val="00D74E0F"/>
    <w:rsid w:val="00D76C40"/>
    <w:rsid w:val="00D94778"/>
    <w:rsid w:val="00DA1C4C"/>
    <w:rsid w:val="00DA275D"/>
    <w:rsid w:val="00DB305B"/>
    <w:rsid w:val="00DB36CA"/>
    <w:rsid w:val="00DB483B"/>
    <w:rsid w:val="00DB6298"/>
    <w:rsid w:val="00DC4C6A"/>
    <w:rsid w:val="00DC4F62"/>
    <w:rsid w:val="00DF3A54"/>
    <w:rsid w:val="00E05541"/>
    <w:rsid w:val="00E22E21"/>
    <w:rsid w:val="00E36198"/>
    <w:rsid w:val="00E36F17"/>
    <w:rsid w:val="00E37247"/>
    <w:rsid w:val="00E506A2"/>
    <w:rsid w:val="00E520E2"/>
    <w:rsid w:val="00E54B0F"/>
    <w:rsid w:val="00E60306"/>
    <w:rsid w:val="00E70FE9"/>
    <w:rsid w:val="00E72A03"/>
    <w:rsid w:val="00E7339E"/>
    <w:rsid w:val="00E778EA"/>
    <w:rsid w:val="00E941A8"/>
    <w:rsid w:val="00E97F26"/>
    <w:rsid w:val="00E97F80"/>
    <w:rsid w:val="00EB0393"/>
    <w:rsid w:val="00ED4DA5"/>
    <w:rsid w:val="00EE4D7B"/>
    <w:rsid w:val="00F14A7F"/>
    <w:rsid w:val="00F172EA"/>
    <w:rsid w:val="00F208F3"/>
    <w:rsid w:val="00F21651"/>
    <w:rsid w:val="00F236C0"/>
    <w:rsid w:val="00F30982"/>
    <w:rsid w:val="00F32654"/>
    <w:rsid w:val="00F40E7B"/>
    <w:rsid w:val="00F505A5"/>
    <w:rsid w:val="00F55F9D"/>
    <w:rsid w:val="00F62427"/>
    <w:rsid w:val="00F716E4"/>
    <w:rsid w:val="00F7514F"/>
    <w:rsid w:val="00F751FF"/>
    <w:rsid w:val="00F872D0"/>
    <w:rsid w:val="00FA25C7"/>
    <w:rsid w:val="00FA73DB"/>
    <w:rsid w:val="00FB0870"/>
    <w:rsid w:val="00FB3620"/>
    <w:rsid w:val="00FB6423"/>
    <w:rsid w:val="00FC19A4"/>
    <w:rsid w:val="00FC4CDB"/>
    <w:rsid w:val="00FE6E48"/>
    <w:rsid w:val="00FF2EB5"/>
    <w:rsid w:val="00FF5762"/>
    <w:rsid w:val="00FF5B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05C6D"/>
  <w15:docId w15:val="{1D229178-D753-4C4B-ACC9-C004CEE8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32727"/>
    <w:pPr>
      <w:tabs>
        <w:tab w:val="center" w:pos="4252"/>
        <w:tab w:val="right" w:pos="8504"/>
      </w:tabs>
    </w:pPr>
  </w:style>
  <w:style w:type="paragraph" w:styleId="Piedepgina">
    <w:name w:val="footer"/>
    <w:basedOn w:val="Normal"/>
    <w:link w:val="PiedepginaCar"/>
    <w:rsid w:val="00432727"/>
    <w:pPr>
      <w:tabs>
        <w:tab w:val="center" w:pos="4252"/>
        <w:tab w:val="right" w:pos="8504"/>
      </w:tabs>
    </w:pPr>
  </w:style>
  <w:style w:type="character" w:customStyle="1" w:styleId="EncabezadoCar">
    <w:name w:val="Encabezado Car"/>
    <w:basedOn w:val="Fuentedeprrafopredeter"/>
    <w:link w:val="Encabezado"/>
    <w:rsid w:val="00432727"/>
    <w:rPr>
      <w:sz w:val="24"/>
      <w:szCs w:val="24"/>
      <w:lang w:val="es-ES" w:eastAsia="es-ES" w:bidi="ar-SA"/>
    </w:rPr>
  </w:style>
  <w:style w:type="character" w:styleId="Nmerodepgina">
    <w:name w:val="page number"/>
    <w:basedOn w:val="Fuentedeprrafopredeter"/>
    <w:rsid w:val="00432727"/>
  </w:style>
  <w:style w:type="character" w:customStyle="1" w:styleId="PiedepginaCar">
    <w:name w:val="Pie de página Car"/>
    <w:basedOn w:val="Fuentedeprrafopredeter"/>
    <w:link w:val="Piedepgina"/>
    <w:rsid w:val="006320A0"/>
    <w:rPr>
      <w:sz w:val="24"/>
      <w:szCs w:val="24"/>
      <w:lang w:val="es-ES" w:eastAsia="es-ES" w:bidi="ar-SA"/>
    </w:rPr>
  </w:style>
  <w:style w:type="paragraph" w:styleId="Textodeglobo">
    <w:name w:val="Balloon Text"/>
    <w:basedOn w:val="Normal"/>
    <w:link w:val="TextodegloboCar"/>
    <w:rsid w:val="00530A74"/>
    <w:rPr>
      <w:rFonts w:ascii="Tahoma" w:hAnsi="Tahoma" w:cs="Tahoma"/>
      <w:sz w:val="16"/>
      <w:szCs w:val="16"/>
    </w:rPr>
  </w:style>
  <w:style w:type="character" w:customStyle="1" w:styleId="TextodegloboCar">
    <w:name w:val="Texto de globo Car"/>
    <w:basedOn w:val="Fuentedeprrafopredeter"/>
    <w:link w:val="Textodeglobo"/>
    <w:rsid w:val="00530A74"/>
    <w:rPr>
      <w:rFonts w:ascii="Tahoma" w:hAnsi="Tahoma" w:cs="Tahoma"/>
      <w:sz w:val="16"/>
      <w:szCs w:val="16"/>
      <w:lang w:val="es-ES" w:eastAsia="es-ES"/>
    </w:rPr>
  </w:style>
  <w:style w:type="paragraph" w:styleId="Prrafodelista">
    <w:name w:val="List Paragraph"/>
    <w:aliases w:val="Tablas Ok"/>
    <w:basedOn w:val="Normal"/>
    <w:uiPriority w:val="34"/>
    <w:qFormat/>
    <w:rsid w:val="00965CAD"/>
    <w:pPr>
      <w:ind w:left="720"/>
      <w:contextualSpacing/>
    </w:pPr>
  </w:style>
  <w:style w:type="character" w:styleId="Hipervnculo">
    <w:name w:val="Hyperlink"/>
    <w:basedOn w:val="Fuentedeprrafopredeter"/>
    <w:uiPriority w:val="99"/>
    <w:unhideWhenUsed/>
    <w:rsid w:val="00F62427"/>
    <w:rPr>
      <w:color w:val="0000FF"/>
      <w:u w:val="single"/>
    </w:rPr>
  </w:style>
  <w:style w:type="character" w:styleId="Hipervnculovisitado">
    <w:name w:val="FollowedHyperlink"/>
    <w:basedOn w:val="Fuentedeprrafopredeter"/>
    <w:rsid w:val="00DA27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2619">
      <w:bodyDiv w:val="1"/>
      <w:marLeft w:val="0"/>
      <w:marRight w:val="0"/>
      <w:marTop w:val="0"/>
      <w:marBottom w:val="0"/>
      <w:divBdr>
        <w:top w:val="none" w:sz="0" w:space="0" w:color="auto"/>
        <w:left w:val="none" w:sz="0" w:space="0" w:color="auto"/>
        <w:bottom w:val="none" w:sz="0" w:space="0" w:color="auto"/>
        <w:right w:val="none" w:sz="0" w:space="0" w:color="auto"/>
      </w:divBdr>
      <w:divsChild>
        <w:div w:id="245382479">
          <w:marLeft w:val="0"/>
          <w:marRight w:val="0"/>
          <w:marTop w:val="0"/>
          <w:marBottom w:val="0"/>
          <w:divBdr>
            <w:top w:val="none" w:sz="0" w:space="0" w:color="auto"/>
            <w:left w:val="none" w:sz="0" w:space="0" w:color="auto"/>
            <w:bottom w:val="none" w:sz="0" w:space="0" w:color="auto"/>
            <w:right w:val="none" w:sz="0" w:space="0" w:color="auto"/>
          </w:divBdr>
        </w:div>
      </w:divsChild>
    </w:div>
    <w:div w:id="247538700">
      <w:bodyDiv w:val="1"/>
      <w:marLeft w:val="0"/>
      <w:marRight w:val="0"/>
      <w:marTop w:val="0"/>
      <w:marBottom w:val="0"/>
      <w:divBdr>
        <w:top w:val="none" w:sz="0" w:space="0" w:color="auto"/>
        <w:left w:val="none" w:sz="0" w:space="0" w:color="auto"/>
        <w:bottom w:val="none" w:sz="0" w:space="0" w:color="auto"/>
        <w:right w:val="none" w:sz="0" w:space="0" w:color="auto"/>
      </w:divBdr>
    </w:div>
    <w:div w:id="380058330">
      <w:bodyDiv w:val="1"/>
      <w:marLeft w:val="0"/>
      <w:marRight w:val="0"/>
      <w:marTop w:val="0"/>
      <w:marBottom w:val="0"/>
      <w:divBdr>
        <w:top w:val="none" w:sz="0" w:space="0" w:color="auto"/>
        <w:left w:val="none" w:sz="0" w:space="0" w:color="auto"/>
        <w:bottom w:val="none" w:sz="0" w:space="0" w:color="auto"/>
        <w:right w:val="none" w:sz="0" w:space="0" w:color="auto"/>
      </w:divBdr>
    </w:div>
    <w:div w:id="443112931">
      <w:bodyDiv w:val="1"/>
      <w:marLeft w:val="0"/>
      <w:marRight w:val="0"/>
      <w:marTop w:val="0"/>
      <w:marBottom w:val="0"/>
      <w:divBdr>
        <w:top w:val="none" w:sz="0" w:space="0" w:color="auto"/>
        <w:left w:val="none" w:sz="0" w:space="0" w:color="auto"/>
        <w:bottom w:val="none" w:sz="0" w:space="0" w:color="auto"/>
        <w:right w:val="none" w:sz="0" w:space="0" w:color="auto"/>
      </w:divBdr>
    </w:div>
    <w:div w:id="531385201">
      <w:bodyDiv w:val="1"/>
      <w:marLeft w:val="0"/>
      <w:marRight w:val="0"/>
      <w:marTop w:val="0"/>
      <w:marBottom w:val="0"/>
      <w:divBdr>
        <w:top w:val="none" w:sz="0" w:space="0" w:color="auto"/>
        <w:left w:val="none" w:sz="0" w:space="0" w:color="auto"/>
        <w:bottom w:val="none" w:sz="0" w:space="0" w:color="auto"/>
        <w:right w:val="none" w:sz="0" w:space="0" w:color="auto"/>
      </w:divBdr>
    </w:div>
    <w:div w:id="737364199">
      <w:bodyDiv w:val="1"/>
      <w:marLeft w:val="0"/>
      <w:marRight w:val="0"/>
      <w:marTop w:val="0"/>
      <w:marBottom w:val="0"/>
      <w:divBdr>
        <w:top w:val="none" w:sz="0" w:space="0" w:color="auto"/>
        <w:left w:val="none" w:sz="0" w:space="0" w:color="auto"/>
        <w:bottom w:val="none" w:sz="0" w:space="0" w:color="auto"/>
        <w:right w:val="none" w:sz="0" w:space="0" w:color="auto"/>
      </w:divBdr>
    </w:div>
    <w:div w:id="789708881">
      <w:bodyDiv w:val="1"/>
      <w:marLeft w:val="0"/>
      <w:marRight w:val="0"/>
      <w:marTop w:val="0"/>
      <w:marBottom w:val="0"/>
      <w:divBdr>
        <w:top w:val="none" w:sz="0" w:space="0" w:color="auto"/>
        <w:left w:val="none" w:sz="0" w:space="0" w:color="auto"/>
        <w:bottom w:val="none" w:sz="0" w:space="0" w:color="auto"/>
        <w:right w:val="none" w:sz="0" w:space="0" w:color="auto"/>
      </w:divBdr>
    </w:div>
    <w:div w:id="846556450">
      <w:bodyDiv w:val="1"/>
      <w:marLeft w:val="0"/>
      <w:marRight w:val="0"/>
      <w:marTop w:val="0"/>
      <w:marBottom w:val="0"/>
      <w:divBdr>
        <w:top w:val="none" w:sz="0" w:space="0" w:color="auto"/>
        <w:left w:val="none" w:sz="0" w:space="0" w:color="auto"/>
        <w:bottom w:val="none" w:sz="0" w:space="0" w:color="auto"/>
        <w:right w:val="none" w:sz="0" w:space="0" w:color="auto"/>
      </w:divBdr>
    </w:div>
    <w:div w:id="1055087929">
      <w:bodyDiv w:val="1"/>
      <w:marLeft w:val="0"/>
      <w:marRight w:val="0"/>
      <w:marTop w:val="0"/>
      <w:marBottom w:val="0"/>
      <w:divBdr>
        <w:top w:val="none" w:sz="0" w:space="0" w:color="auto"/>
        <w:left w:val="none" w:sz="0" w:space="0" w:color="auto"/>
        <w:bottom w:val="none" w:sz="0" w:space="0" w:color="auto"/>
        <w:right w:val="none" w:sz="0" w:space="0" w:color="auto"/>
      </w:divBdr>
    </w:div>
    <w:div w:id="1818571043">
      <w:bodyDiv w:val="1"/>
      <w:marLeft w:val="0"/>
      <w:marRight w:val="0"/>
      <w:marTop w:val="0"/>
      <w:marBottom w:val="0"/>
      <w:divBdr>
        <w:top w:val="none" w:sz="0" w:space="0" w:color="auto"/>
        <w:left w:val="none" w:sz="0" w:space="0" w:color="auto"/>
        <w:bottom w:val="none" w:sz="0" w:space="0" w:color="auto"/>
        <w:right w:val="none" w:sz="0" w:space="0" w:color="auto"/>
      </w:divBdr>
    </w:div>
    <w:div w:id="2001304694">
      <w:bodyDiv w:val="1"/>
      <w:marLeft w:val="0"/>
      <w:marRight w:val="0"/>
      <w:marTop w:val="0"/>
      <w:marBottom w:val="0"/>
      <w:divBdr>
        <w:top w:val="none" w:sz="0" w:space="0" w:color="auto"/>
        <w:left w:val="none" w:sz="0" w:space="0" w:color="auto"/>
        <w:bottom w:val="none" w:sz="0" w:space="0" w:color="auto"/>
        <w:right w:val="none" w:sz="0" w:space="0" w:color="auto"/>
      </w:divBdr>
    </w:div>
    <w:div w:id="211035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EB50-A58E-4DCB-9F36-AE7A91BB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9</Pages>
  <Words>1697</Words>
  <Characters>9337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del Atlantico</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Uniatlantico</dc:creator>
  <cp:lastModifiedBy>Rina Mastrodomenico Urbina</cp:lastModifiedBy>
  <cp:revision>96</cp:revision>
  <cp:lastPrinted>2017-11-17T19:41:00Z</cp:lastPrinted>
  <dcterms:created xsi:type="dcterms:W3CDTF">2017-09-18T20:49:00Z</dcterms:created>
  <dcterms:modified xsi:type="dcterms:W3CDTF">2017-11-23T15:39:00Z</dcterms:modified>
</cp:coreProperties>
</file>