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E0" w:rsidRPr="00DD2EE0" w:rsidRDefault="00DD2EE0" w:rsidP="00DD2EE0">
      <w:pPr>
        <w:rPr>
          <w:rFonts w:ascii="Courier New" w:hAnsi="Courier New" w:cs="Courier New"/>
          <w:sz w:val="20"/>
          <w:szCs w:val="20"/>
          <w:lang w:val="es-ES"/>
        </w:rPr>
      </w:pPr>
      <w:r>
        <w:rPr>
          <w:rFonts w:ascii="Courier New" w:hAnsi="Courier New" w:cs="Courier New"/>
          <w:sz w:val="20"/>
          <w:szCs w:val="20"/>
          <w:lang w:val="es-ES"/>
        </w:rPr>
        <w:t xml:space="preserve">Asunto: </w:t>
      </w:r>
      <w:r w:rsidRPr="00DD2EE0">
        <w:rPr>
          <w:rFonts w:ascii="Courier New" w:hAnsi="Courier New" w:cs="Courier New"/>
          <w:sz w:val="20"/>
          <w:szCs w:val="20"/>
          <w:lang w:val="es-ES"/>
        </w:rPr>
        <w:t>EQUIPOS DISPONIBLES DE LA SALA 608-A</w:t>
      </w:r>
    </w:p>
    <w:p w:rsidR="00D64CDF" w:rsidRDefault="00DD2EE0" w:rsidP="00DD2EE0">
      <w:pPr>
        <w:rPr>
          <w:rFonts w:ascii="Courier New" w:hAnsi="Courier New" w:cs="Courier New"/>
          <w:sz w:val="20"/>
          <w:szCs w:val="20"/>
          <w:lang w:val="es-ES"/>
        </w:rPr>
      </w:pPr>
      <w:r>
        <w:rPr>
          <w:rFonts w:ascii="Courier New" w:hAnsi="Courier New" w:cs="Courier New"/>
          <w:sz w:val="20"/>
          <w:szCs w:val="20"/>
          <w:lang w:val="es-ES"/>
        </w:rPr>
        <w:t xml:space="preserve">Fecha: </w:t>
      </w:r>
      <w:r w:rsidRPr="00DD2EE0">
        <w:rPr>
          <w:rFonts w:ascii="Courier New" w:hAnsi="Courier New" w:cs="Courier New"/>
          <w:sz w:val="20"/>
          <w:szCs w:val="20"/>
          <w:lang w:val="es-ES"/>
        </w:rPr>
        <w:t>Diciembre 18 de 2017</w:t>
      </w:r>
    </w:p>
    <w:p w:rsidR="00DD2EE0" w:rsidRPr="00DD2EE0" w:rsidRDefault="00DD2EE0" w:rsidP="00DD2EE0">
      <w:pPr>
        <w:rPr>
          <w:rFonts w:ascii="Courier New" w:hAnsi="Courier New" w:cs="Courier New"/>
          <w:sz w:val="20"/>
          <w:szCs w:val="20"/>
          <w:lang w:val="es-ES"/>
        </w:rPr>
      </w:pPr>
      <w:r>
        <w:rPr>
          <w:rFonts w:ascii="Courier New" w:hAnsi="Courier New" w:cs="Courier New"/>
          <w:sz w:val="20"/>
          <w:szCs w:val="20"/>
          <w:lang w:val="es-ES"/>
        </w:rPr>
        <w:t xml:space="preserve">Por: Profesor Javier Roldán Mckinley, responsable de la sala. </w:t>
      </w:r>
      <w:hyperlink r:id="rId7" w:history="1">
        <w:r w:rsidRPr="003B5787">
          <w:rPr>
            <w:rStyle w:val="Hipervnculo"/>
            <w:rFonts w:ascii="Courier New" w:hAnsi="Courier New" w:cs="Courier New"/>
            <w:sz w:val="20"/>
            <w:szCs w:val="20"/>
            <w:lang w:val="es-ES"/>
          </w:rPr>
          <w:t>javierroldan@mail.uniatlantico.edu.co</w:t>
        </w:r>
      </w:hyperlink>
      <w:r>
        <w:rPr>
          <w:rFonts w:ascii="Courier New" w:hAnsi="Courier New" w:cs="Courier New"/>
          <w:sz w:val="20"/>
          <w:szCs w:val="20"/>
          <w:lang w:val="es-ES"/>
        </w:rPr>
        <w:t xml:space="preserve"> </w:t>
      </w:r>
    </w:p>
    <w:p w:rsidR="007926E5" w:rsidRPr="00DD2EE0" w:rsidRDefault="007926E5">
      <w:pPr>
        <w:rPr>
          <w:rFonts w:ascii="Courier New" w:hAnsi="Courier New" w:cs="Courier New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772"/>
        <w:gridCol w:w="2231"/>
        <w:gridCol w:w="5015"/>
      </w:tblGrid>
      <w:tr w:rsidR="00DE7A22" w:rsidRPr="00DD2EE0" w:rsidTr="00DD2EE0">
        <w:trPr>
          <w:trHeight w:val="233"/>
        </w:trPr>
        <w:tc>
          <w:tcPr>
            <w:tcW w:w="558" w:type="dxa"/>
            <w:shd w:val="clear" w:color="auto" w:fill="auto"/>
          </w:tcPr>
          <w:p w:rsidR="007926E5" w:rsidRPr="00DD2EE0" w:rsidRDefault="007926E5" w:rsidP="00BC2274">
            <w:pPr>
              <w:spacing w:after="0"/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N°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BC2274">
            <w:pPr>
              <w:spacing w:after="0"/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2EE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Equipo</w:t>
            </w:r>
            <w:proofErr w:type="spellEnd"/>
          </w:p>
        </w:tc>
        <w:tc>
          <w:tcPr>
            <w:tcW w:w="2231" w:type="dxa"/>
            <w:shd w:val="clear" w:color="auto" w:fill="auto"/>
          </w:tcPr>
          <w:p w:rsidR="007926E5" w:rsidRPr="00DD2EE0" w:rsidRDefault="00DE7A22" w:rsidP="00BC2274">
            <w:pPr>
              <w:spacing w:after="0"/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2EE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Uso</w:t>
            </w:r>
            <w:proofErr w:type="spellEnd"/>
          </w:p>
        </w:tc>
        <w:tc>
          <w:tcPr>
            <w:tcW w:w="5015" w:type="dxa"/>
            <w:shd w:val="clear" w:color="auto" w:fill="auto"/>
          </w:tcPr>
          <w:p w:rsidR="007926E5" w:rsidRPr="00DD2EE0" w:rsidRDefault="007926E5" w:rsidP="00BC2274">
            <w:pPr>
              <w:spacing w:after="0"/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2EE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Fotografía</w:t>
            </w:r>
            <w:proofErr w:type="spellEnd"/>
          </w:p>
        </w:tc>
      </w:tr>
      <w:tr w:rsidR="00DE7A22" w:rsidRPr="00DD2EE0" w:rsidTr="00DD2EE0">
        <w:trPr>
          <w:trHeight w:val="1599"/>
        </w:trPr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DE7A22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Banco de automatización para prácticas electro neumáticas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DE7A22" w:rsidP="000F50D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Armado</w:t>
            </w:r>
            <w:r w:rsidR="000F50D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, cableado 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y ejecución de circuitos </w:t>
            </w:r>
            <w:proofErr w:type="spellStart"/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electroneumáticos</w:t>
            </w:r>
            <w:proofErr w:type="spellEnd"/>
          </w:p>
        </w:tc>
        <w:tc>
          <w:tcPr>
            <w:tcW w:w="5015" w:type="dxa"/>
            <w:shd w:val="clear" w:color="auto" w:fill="auto"/>
          </w:tcPr>
          <w:p w:rsidR="00726C28" w:rsidRPr="00DD2EE0" w:rsidRDefault="00726C28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4E30CB98" wp14:editId="40FF6680">
                  <wp:extent cx="1790700" cy="297814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88" cy="298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6C28" w:rsidRPr="00DD2EE0" w:rsidRDefault="00726C28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210C2600" wp14:editId="6A1A9E3F">
                  <wp:extent cx="3087333" cy="173503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14" cy="1734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0F50D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Banco de controladores lógicos programables </w:t>
            </w:r>
            <w:r w:rsidR="000F50D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PLC-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Siemens S7300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Cableado, lógica, </w:t>
            </w:r>
            <w:proofErr w:type="spellStart"/>
            <w:r w:rsidRPr="00DD2EE0">
              <w:rPr>
                <w:rFonts w:ascii="Courier New" w:hAnsi="Courier New" w:cs="Courier New"/>
                <w:bCs/>
                <w:i/>
                <w:color w:val="000000"/>
                <w:sz w:val="20"/>
                <w:szCs w:val="20"/>
                <w:lang w:val="es-ES"/>
              </w:rPr>
              <w:t>Ladder</w:t>
            </w:r>
            <w:proofErr w:type="spellEnd"/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, programación, simulación de circuitos</w:t>
            </w:r>
          </w:p>
        </w:tc>
        <w:tc>
          <w:tcPr>
            <w:tcW w:w="5015" w:type="dxa"/>
            <w:shd w:val="clear" w:color="auto" w:fill="auto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1A35C555" wp14:editId="1BE01DAE">
                  <wp:extent cx="1912620" cy="3035246"/>
                  <wp:effectExtent l="0" t="0" r="0" b="0"/>
                  <wp:docPr id="57" name="Imagen 57" descr="Tabla 23 foto 2_jpeg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 descr="Tabla 23 foto 2_jpeg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75" cy="30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0F50D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Banco para determinación del </w:t>
            </w:r>
            <w:r w:rsidR="000F50D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coeficiente de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válvula </w:t>
            </w:r>
            <w:r w:rsidR="000F50D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(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norma VDI/VDE 2175</w:t>
            </w:r>
            <w:r w:rsidR="000F50D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)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0F50D4" w:rsidP="000F50D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Determinación de curva de válvula proporcional DANFOSS según normativa vigente </w:t>
            </w:r>
          </w:p>
        </w:tc>
        <w:tc>
          <w:tcPr>
            <w:tcW w:w="5015" w:type="dxa"/>
            <w:shd w:val="clear" w:color="auto" w:fill="auto"/>
          </w:tcPr>
          <w:p w:rsidR="007926E5" w:rsidRPr="00DD2EE0" w:rsidRDefault="00DE7A22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7FDF60D7" wp14:editId="379326FF">
                  <wp:extent cx="2956560" cy="2780726"/>
                  <wp:effectExtent l="0" t="0" r="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1" cy="277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0F50D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 xml:space="preserve">Robot </w:t>
            </w:r>
            <w:r w:rsidR="00DE0C65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 xml:space="preserve">serial 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>Mitsubishi RV-M1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7926E5" w:rsidP="0033212E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M</w:t>
            </w:r>
            <w:r w:rsidR="0033212E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anipulación de objetos y simulación de tareas cinemáticas en la industria</w:t>
            </w:r>
          </w:p>
        </w:tc>
        <w:tc>
          <w:tcPr>
            <w:tcW w:w="5015" w:type="dxa"/>
            <w:shd w:val="clear" w:color="auto" w:fill="auto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234BC71A" wp14:editId="2D21E858">
                  <wp:extent cx="1615440" cy="2127653"/>
                  <wp:effectExtent l="0" t="0" r="3810" b="6350"/>
                  <wp:docPr id="59" name="Imagen 59" descr="Tabla 23 foto 4_jpeg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 descr="Tabla 23 foto 4_jpeg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18" cy="212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33212E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Banco de ventiladores en serie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AD1AB5" w:rsidP="00757D40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Generación de datos para establecer </w:t>
            </w:r>
            <w:r w:rsidR="00757D4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punto de operación del sistema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ventiladores axiales en serie</w:t>
            </w:r>
          </w:p>
        </w:tc>
        <w:tc>
          <w:tcPr>
            <w:tcW w:w="5015" w:type="dxa"/>
            <w:shd w:val="clear" w:color="auto" w:fill="auto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08DB3EC8" wp14:editId="5E0424B8">
                  <wp:extent cx="2787355" cy="1965960"/>
                  <wp:effectExtent l="0" t="0" r="0" b="0"/>
                  <wp:docPr id="60" name="Imagen 60" descr="Tabla 23 foto 5_jpeg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 descr="Tabla 23 foto 5_jpeg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55" cy="196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287351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Banco </w:t>
            </w:r>
            <w:r w:rsidR="00287351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para prácticas de control 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PID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1801E4" w:rsidP="001801E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Implementación de controladores tipo Proporcional, Integral, Derivativo para control del nivel de líquido en tanques</w:t>
            </w:r>
          </w:p>
        </w:tc>
        <w:tc>
          <w:tcPr>
            <w:tcW w:w="5015" w:type="dxa"/>
            <w:shd w:val="clear" w:color="auto" w:fill="auto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60018B2C" wp14:editId="3644F924">
                  <wp:extent cx="2457450" cy="3734677"/>
                  <wp:effectExtent l="0" t="0" r="0" b="0"/>
                  <wp:docPr id="62" name="Imagen 62" descr="Tabla 23 foto 7_jpeg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 descr="Tabla 23 foto 7_jpeg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59" cy="373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22" w:rsidRPr="00DD2EE0" w:rsidTr="00DD2EE0">
        <w:tc>
          <w:tcPr>
            <w:tcW w:w="558" w:type="dxa"/>
            <w:shd w:val="clear" w:color="auto" w:fill="auto"/>
            <w:vAlign w:val="center"/>
          </w:tcPr>
          <w:p w:rsidR="007926E5" w:rsidRPr="00DD2EE0" w:rsidRDefault="007926E5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772" w:type="dxa"/>
            <w:shd w:val="clear" w:color="auto" w:fill="auto"/>
          </w:tcPr>
          <w:p w:rsidR="007926E5" w:rsidRPr="00DD2EE0" w:rsidRDefault="007926E5" w:rsidP="001801E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Banco didáctico para las prácticas simultáneas de</w:t>
            </w:r>
            <w:r w:rsidR="001801E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medición de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caudal y</w:t>
            </w:r>
            <w:r w:rsidR="001801E4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nivel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de agua</w:t>
            </w:r>
          </w:p>
        </w:tc>
        <w:tc>
          <w:tcPr>
            <w:tcW w:w="2231" w:type="dxa"/>
            <w:shd w:val="clear" w:color="auto" w:fill="auto"/>
          </w:tcPr>
          <w:p w:rsidR="007926E5" w:rsidRPr="00DD2EE0" w:rsidRDefault="001801E4" w:rsidP="00DD2EE0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</w:pP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Prácticas </w:t>
            </w:r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P&amp;ID (</w:t>
            </w:r>
            <w:proofErr w:type="spellStart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Piping</w:t>
            </w:r>
            <w:proofErr w:type="spellEnd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and </w:t>
            </w:r>
            <w:proofErr w:type="spellStart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Instrumentation</w:t>
            </w:r>
            <w:proofErr w:type="spellEnd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Diagram</w:t>
            </w:r>
            <w:proofErr w:type="spellEnd"/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) 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de medición de nivel de agua (</w:t>
            </w:r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boya, 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 xml:space="preserve"> cinta capacitiva</w:t>
            </w:r>
            <w:r w:rsidR="00DD2EE0"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, inspección</w:t>
            </w:r>
            <w:r w:rsidRPr="00DD2EE0">
              <w:rPr>
                <w:rFonts w:ascii="Courier New" w:hAnsi="Courier New" w:cs="Courier New"/>
                <w:bCs/>
                <w:color w:val="000000"/>
                <w:sz w:val="20"/>
                <w:szCs w:val="20"/>
                <w:lang w:val="es-ES"/>
              </w:rPr>
              <w:t>) y caudal</w:t>
            </w:r>
          </w:p>
        </w:tc>
        <w:tc>
          <w:tcPr>
            <w:tcW w:w="5015" w:type="dxa"/>
            <w:shd w:val="clear" w:color="auto" w:fill="auto"/>
          </w:tcPr>
          <w:p w:rsidR="002C286E" w:rsidRPr="00DD2EE0" w:rsidRDefault="00DE7A22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0F16B1F9" wp14:editId="74B65367">
                  <wp:extent cx="2688397" cy="3209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91" cy="3216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A22" w:rsidRPr="00DD2EE0" w:rsidRDefault="00DE7A22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</w:p>
          <w:p w:rsidR="00DE7A22" w:rsidRPr="00DD2EE0" w:rsidRDefault="00DE7A22" w:rsidP="00BC2274">
            <w:pPr>
              <w:spacing w:after="0"/>
              <w:rPr>
                <w:rFonts w:ascii="Courier New" w:hAnsi="Courier New" w:cs="Courier New"/>
                <w:bCs/>
                <w:color w:val="000000"/>
                <w:sz w:val="20"/>
                <w:szCs w:val="20"/>
              </w:rPr>
            </w:pPr>
            <w:r w:rsidRPr="00DD2EE0">
              <w:rPr>
                <w:rFonts w:ascii="Courier New" w:hAnsi="Courier New" w:cs="Courier New"/>
                <w:bCs/>
                <w:noProof/>
                <w:color w:val="000000"/>
                <w:sz w:val="20"/>
                <w:szCs w:val="20"/>
                <w:lang w:val="es-CO" w:eastAsia="es-CO"/>
              </w:rPr>
              <w:drawing>
                <wp:inline distT="0" distB="0" distL="0" distR="0" wp14:anchorId="11AA8E3B" wp14:editId="571F31FE">
                  <wp:extent cx="3200400" cy="3993378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3998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926E5" w:rsidRPr="00DD2EE0" w:rsidRDefault="007926E5">
      <w:pPr>
        <w:rPr>
          <w:rFonts w:ascii="Courier New" w:hAnsi="Courier New" w:cs="Courier New"/>
          <w:sz w:val="20"/>
          <w:szCs w:val="20"/>
        </w:rPr>
      </w:pPr>
    </w:p>
    <w:sectPr w:rsidR="007926E5" w:rsidRPr="00DD2EE0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F52" w:rsidRDefault="00E13F52" w:rsidP="00201D60">
      <w:pPr>
        <w:spacing w:after="0" w:line="240" w:lineRule="auto"/>
      </w:pPr>
      <w:r>
        <w:separator/>
      </w:r>
    </w:p>
  </w:endnote>
  <w:endnote w:type="continuationSeparator" w:id="0">
    <w:p w:rsidR="00E13F52" w:rsidRDefault="00E13F52" w:rsidP="0020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D60" w:rsidRDefault="00201D60" w:rsidP="00201D60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774BF" w:rsidRPr="00E774BF">
      <w:rPr>
        <w:noProof/>
        <w:lang w:val="es-ES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F52" w:rsidRDefault="00E13F52" w:rsidP="00201D60">
      <w:pPr>
        <w:spacing w:after="0" w:line="240" w:lineRule="auto"/>
      </w:pPr>
      <w:r>
        <w:separator/>
      </w:r>
    </w:p>
  </w:footnote>
  <w:footnote w:type="continuationSeparator" w:id="0">
    <w:p w:rsidR="00E13F52" w:rsidRDefault="00E13F52" w:rsidP="00201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F7"/>
    <w:rsid w:val="000F50D4"/>
    <w:rsid w:val="001801E4"/>
    <w:rsid w:val="001E5780"/>
    <w:rsid w:val="00201D60"/>
    <w:rsid w:val="00213A1B"/>
    <w:rsid w:val="00287351"/>
    <w:rsid w:val="002C286E"/>
    <w:rsid w:val="0033212E"/>
    <w:rsid w:val="00567974"/>
    <w:rsid w:val="00726C28"/>
    <w:rsid w:val="00757D40"/>
    <w:rsid w:val="00770E60"/>
    <w:rsid w:val="007926E5"/>
    <w:rsid w:val="00A10DF7"/>
    <w:rsid w:val="00A26BE9"/>
    <w:rsid w:val="00AD1AB5"/>
    <w:rsid w:val="00AF5D84"/>
    <w:rsid w:val="00BC2274"/>
    <w:rsid w:val="00CC7710"/>
    <w:rsid w:val="00D64CDF"/>
    <w:rsid w:val="00DD2EE0"/>
    <w:rsid w:val="00DE0C65"/>
    <w:rsid w:val="00DE7A22"/>
    <w:rsid w:val="00E13F52"/>
    <w:rsid w:val="00E774BF"/>
    <w:rsid w:val="00E87C48"/>
    <w:rsid w:val="00F13FB5"/>
    <w:rsid w:val="00FB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6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2EE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01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D60"/>
  </w:style>
  <w:style w:type="paragraph" w:styleId="Piedepgina">
    <w:name w:val="footer"/>
    <w:basedOn w:val="Normal"/>
    <w:link w:val="PiedepginaCar"/>
    <w:uiPriority w:val="99"/>
    <w:unhideWhenUsed/>
    <w:rsid w:val="00201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D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6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2EE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01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D60"/>
  </w:style>
  <w:style w:type="paragraph" w:styleId="Piedepgina">
    <w:name w:val="footer"/>
    <w:basedOn w:val="Normal"/>
    <w:link w:val="PiedepginaCar"/>
    <w:uiPriority w:val="99"/>
    <w:unhideWhenUsed/>
    <w:rsid w:val="00201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vierroldan@mail.uniatlantico.edu.co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Agustín Roldán Mckinley</dc:creator>
  <cp:lastModifiedBy>Ricardo Cera Arevalo</cp:lastModifiedBy>
  <cp:revision>2</cp:revision>
  <dcterms:created xsi:type="dcterms:W3CDTF">2017-12-19T21:23:00Z</dcterms:created>
  <dcterms:modified xsi:type="dcterms:W3CDTF">2017-12-19T21:23:00Z</dcterms:modified>
</cp:coreProperties>
</file>