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bookmarkStart w:id="0" w:name="_GoBack"/>
      <w:bookmarkEnd w:id="0"/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A3144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CIENCIAS BÁSICAS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A3144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05/06/2018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A3144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FÍSICA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A3144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VII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A31442" w:rsidP="00A3144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Seminario para el Desarrollo Profesional e Inserción a la Vida Profesional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A3144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21119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270C37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100 Créditos Aprobados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270C37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A3144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9D02B9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270C37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270C37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270C37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E107EF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</w:t>
            </w: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65610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65610D" w:rsidRDefault="00C37F8B" w:rsidP="00B44A72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El curso Seminario para el Desarrollo Profesional e Inserción a la Vida Profesional comprende una serie de actividades ubicadas en tres grandes módulos, que permitirán a los estudiantes adquirir y/o desarrollar competencias para su exitosa inserción a la vida laboral y profesional. 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65610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F12D9" w:rsidRPr="0065610D" w:rsidRDefault="00B44A72" w:rsidP="003F12D9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Esta asignatura está concebida dentro del Plan de Estudios como el espacio en el cual los estudiantes recibirán orientación y preparación para el inicio de</w:t>
            </w:r>
            <w:r w:rsidR="00472F0E">
              <w:rPr>
                <w:rFonts w:ascii="Candara" w:hAnsi="Candara" w:cs="Arial"/>
                <w:szCs w:val="24"/>
              </w:rPr>
              <w:t xml:space="preserve"> la</w:t>
            </w:r>
            <w:r>
              <w:rPr>
                <w:rFonts w:ascii="Candara" w:hAnsi="Candara" w:cs="Arial"/>
                <w:szCs w:val="24"/>
              </w:rPr>
              <w:t xml:space="preserve"> vida profesional y laboral. Un curso donde se adquieren competencias que son distintas a las competencias de formación disciplinar pero necesarias para un exitoso desempeño a nivel profesional.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65610D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0C51DA" w:rsidRDefault="000C51DA" w:rsidP="003F12D9">
            <w:pPr>
              <w:jc w:val="both"/>
              <w:rPr>
                <w:rFonts w:ascii="Candara" w:hAnsi="Candara" w:cs="Arial"/>
                <w:szCs w:val="24"/>
              </w:rPr>
            </w:pPr>
            <w:r w:rsidRPr="000C51DA">
              <w:rPr>
                <w:rFonts w:ascii="Candara" w:hAnsi="Candara" w:cs="Arial"/>
                <w:szCs w:val="24"/>
              </w:rPr>
              <w:t xml:space="preserve">El propósito de este curso es proporcionar a los estudiantes </w:t>
            </w:r>
            <w:r>
              <w:rPr>
                <w:rFonts w:ascii="Candara" w:hAnsi="Candara" w:cs="Arial"/>
                <w:szCs w:val="24"/>
              </w:rPr>
              <w:t>próximos a finalizar su carrera, las herramientas mínimas necesarias para una transición exitosa hacia la vida profesional, con un conocimiento del mercado y posibilidades laborales, así como de sus opciones para continuar estudios de posgrado en su área de formación disciplinar.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65610D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9100CD" w:rsidRPr="00161A55" w:rsidRDefault="00161A55" w:rsidP="003F12D9">
            <w:pPr>
              <w:jc w:val="both"/>
              <w:rPr>
                <w:rFonts w:ascii="Candara" w:hAnsi="Candara" w:cs="Arial"/>
                <w:szCs w:val="24"/>
              </w:rPr>
            </w:pPr>
            <w:r w:rsidRPr="00161A55">
              <w:rPr>
                <w:rFonts w:ascii="Candara" w:hAnsi="Candara" w:cs="Arial"/>
                <w:szCs w:val="24"/>
              </w:rPr>
              <w:t xml:space="preserve">Las competencias que se esperan desarrollar en este curso </w:t>
            </w:r>
            <w:r>
              <w:rPr>
                <w:rFonts w:ascii="Candara" w:hAnsi="Candara" w:cs="Arial"/>
                <w:szCs w:val="24"/>
              </w:rPr>
              <w:t xml:space="preserve">son puntuales en cuanto van dirigidas al conocimiento concreto de las áreas de desempeño de un profesional de la Física, las opciones de formación </w:t>
            </w:r>
            <w:proofErr w:type="spellStart"/>
            <w:r>
              <w:rPr>
                <w:rFonts w:ascii="Candara" w:hAnsi="Candara" w:cs="Arial"/>
                <w:szCs w:val="24"/>
              </w:rPr>
              <w:t>posgradual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y la preparación para el trabajo.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B2CDC" w:rsidRDefault="000B2CDC" w:rsidP="006F6712">
      <w:pPr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0B2CDC" w:rsidRPr="0065610D" w:rsidTr="009547A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1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Campos de Desempeño Profesional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El estudiante identifica y reconoce  las distintas áreas de desempeño de un profesional en Física.</w:t>
            </w:r>
          </w:p>
        </w:tc>
      </w:tr>
      <w:tr w:rsidR="000B2CDC" w:rsidRPr="0065610D" w:rsidTr="009547A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0B2CDC" w:rsidRPr="0065610D" w:rsidRDefault="000B2CDC" w:rsidP="009547A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0B2CDC" w:rsidRPr="0065610D" w:rsidRDefault="000B2CDC" w:rsidP="009547A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B2CDC" w:rsidRPr="0065610D" w:rsidRDefault="000B2CDC" w:rsidP="009547A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B2CDC" w:rsidRPr="0065610D" w:rsidRDefault="000B2CDC" w:rsidP="009547A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B2CDC" w:rsidRPr="0065610D" w:rsidRDefault="000B2CDC" w:rsidP="009547A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0B2CDC" w:rsidRPr="0065610D" w:rsidTr="009547AA">
        <w:tc>
          <w:tcPr>
            <w:tcW w:w="2933" w:type="dxa"/>
            <w:gridSpan w:val="2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¿Para que sirve un Físico?</w:t>
            </w:r>
          </w:p>
        </w:tc>
        <w:tc>
          <w:tcPr>
            <w:tcW w:w="2987" w:type="dxa"/>
            <w:vAlign w:val="center"/>
          </w:tcPr>
          <w:p w:rsidR="000B2CDC" w:rsidRPr="0065610D" w:rsidRDefault="00892D6C" w:rsidP="009547A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Mediante charlas, lecturas guiadas y presentación de ejemplos tipo, se guiará al estudiante para el desarrollo de la competencia.</w:t>
            </w:r>
          </w:p>
        </w:tc>
        <w:tc>
          <w:tcPr>
            <w:tcW w:w="2835" w:type="dxa"/>
            <w:vAlign w:val="center"/>
          </w:tcPr>
          <w:p w:rsidR="000B2CDC" w:rsidRDefault="004F341D" w:rsidP="009547A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El estudiante identifica las distintas áreas de desempeño de un Físico.</w:t>
            </w:r>
          </w:p>
          <w:p w:rsidR="004F341D" w:rsidRPr="0065610D" w:rsidRDefault="004F341D" w:rsidP="009547A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2CDC" w:rsidRPr="0065610D" w:rsidRDefault="00AF3F7C" w:rsidP="00AF3F7C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La evaluación se hará mediante la presentación de informes y/o ensayos para las actividades realizadas. </w:t>
            </w:r>
          </w:p>
        </w:tc>
        <w:tc>
          <w:tcPr>
            <w:tcW w:w="1417" w:type="dxa"/>
            <w:vAlign w:val="center"/>
          </w:tcPr>
          <w:p w:rsidR="000B2CDC" w:rsidRPr="0065610D" w:rsidRDefault="00AF3F7C" w:rsidP="009547A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1-3</w:t>
            </w:r>
          </w:p>
        </w:tc>
      </w:tr>
      <w:tr w:rsidR="000B2CDC" w:rsidRPr="0065610D" w:rsidTr="009547AA">
        <w:tc>
          <w:tcPr>
            <w:tcW w:w="2933" w:type="dxa"/>
            <w:gridSpan w:val="2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Áreas de desempeño de un Físico </w:t>
            </w:r>
          </w:p>
        </w:tc>
        <w:tc>
          <w:tcPr>
            <w:tcW w:w="2987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C6C43" w:rsidRDefault="00AC6C43" w:rsidP="00AC6C43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El estudiante conoce las opciones de formación </w:t>
            </w:r>
            <w:proofErr w:type="spellStart"/>
            <w:r>
              <w:rPr>
                <w:rFonts w:ascii="Candara" w:hAnsi="Candara" w:cs="Arial"/>
                <w:szCs w:val="24"/>
              </w:rPr>
              <w:t>posgradual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en su área de estudio.</w:t>
            </w:r>
          </w:p>
          <w:p w:rsidR="000B2CDC" w:rsidRPr="0065610D" w:rsidRDefault="000B2CDC" w:rsidP="009547A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  <w:szCs w:val="24"/>
              </w:rPr>
            </w:pPr>
          </w:p>
        </w:tc>
      </w:tr>
      <w:tr w:rsidR="000B2CDC" w:rsidRPr="0065610D" w:rsidTr="009547AA">
        <w:tc>
          <w:tcPr>
            <w:tcW w:w="2933" w:type="dxa"/>
            <w:gridSpan w:val="2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Posgrados en Física y afines</w:t>
            </w:r>
          </w:p>
        </w:tc>
        <w:tc>
          <w:tcPr>
            <w:tcW w:w="2987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</w:rPr>
            </w:pPr>
          </w:p>
        </w:tc>
      </w:tr>
      <w:tr w:rsidR="000B2CDC" w:rsidRPr="0065610D" w:rsidTr="009547AA">
        <w:tc>
          <w:tcPr>
            <w:tcW w:w="2933" w:type="dxa"/>
            <w:gridSpan w:val="2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  <w:szCs w:val="24"/>
              </w:rPr>
            </w:pPr>
          </w:p>
        </w:tc>
      </w:tr>
      <w:tr w:rsidR="000B2CDC" w:rsidRPr="0065610D" w:rsidTr="009547AA">
        <w:tc>
          <w:tcPr>
            <w:tcW w:w="2933" w:type="dxa"/>
            <w:gridSpan w:val="2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0B2CDC" w:rsidRPr="0065610D" w:rsidRDefault="000B2CDC" w:rsidP="009547AA">
            <w:pPr>
              <w:rPr>
                <w:rFonts w:ascii="Candara" w:hAnsi="Candara" w:cs="Arial"/>
              </w:rPr>
            </w:pPr>
          </w:p>
        </w:tc>
      </w:tr>
    </w:tbl>
    <w:p w:rsidR="000B2CDC" w:rsidRPr="0065610D" w:rsidRDefault="000B2CDC" w:rsidP="006F6712">
      <w:pPr>
        <w:rPr>
          <w:rFonts w:ascii="Candara" w:hAnsi="Candara" w:cs="Arial"/>
          <w:b/>
          <w:sz w:val="22"/>
        </w:rPr>
      </w:pP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A10EC6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2</w:t>
            </w:r>
            <w:r w:rsidR="006F6712"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65610D" w:rsidRDefault="008930BE" w:rsidP="006F6712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Preparación para el Trabajo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65610D" w:rsidRDefault="00AB15E1" w:rsidP="006F6712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El estudiante domina los aspectos básicos para una búsqueda efectiva de empleo como son la elaboración dela hoja de vida orientada al tipo de empleo, herramientas de búsqueda y aspectos claves para una buena entrevista.</w:t>
            </w:r>
          </w:p>
        </w:tc>
      </w:tr>
      <w:tr w:rsidR="00242F3C" w:rsidRPr="0065610D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42F3C" w:rsidRPr="0065610D" w:rsidTr="00962B78">
        <w:tc>
          <w:tcPr>
            <w:tcW w:w="2933" w:type="dxa"/>
            <w:gridSpan w:val="2"/>
            <w:vAlign w:val="center"/>
          </w:tcPr>
          <w:p w:rsidR="00242F3C" w:rsidRPr="0065610D" w:rsidRDefault="008930BE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Elaboración Hoja de Vida y/o Portafolio Profesional</w:t>
            </w:r>
          </w:p>
        </w:tc>
        <w:tc>
          <w:tcPr>
            <w:tcW w:w="2987" w:type="dxa"/>
            <w:vAlign w:val="center"/>
          </w:tcPr>
          <w:p w:rsidR="00242F3C" w:rsidRPr="0065610D" w:rsidRDefault="001718BA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Se orientará a los</w:t>
            </w:r>
            <w:r w:rsidR="004468DE">
              <w:rPr>
                <w:rFonts w:ascii="Candara" w:hAnsi="Candara" w:cs="Arial"/>
                <w:szCs w:val="24"/>
              </w:rPr>
              <w:t xml:space="preserve"> estudiante</w:t>
            </w:r>
            <w:r>
              <w:rPr>
                <w:rFonts w:ascii="Candara" w:hAnsi="Candara" w:cs="Arial"/>
                <w:szCs w:val="24"/>
              </w:rPr>
              <w:t>s</w:t>
            </w:r>
            <w:r w:rsidR="004468DE">
              <w:rPr>
                <w:rFonts w:ascii="Candara" w:hAnsi="Candara" w:cs="Arial"/>
                <w:szCs w:val="24"/>
              </w:rPr>
              <w:t xml:space="preserve"> sobre la elaboración de una hoja de Vida y/o Portafolio en caso de que aplique</w:t>
            </w:r>
            <w:r w:rsidR="00FA434A">
              <w:rPr>
                <w:rFonts w:ascii="Candara" w:hAnsi="Candara" w:cs="Arial"/>
                <w:szCs w:val="24"/>
              </w:rPr>
              <w:t>. También</w:t>
            </w:r>
            <w:r w:rsidR="00CF7AF5">
              <w:rPr>
                <w:rFonts w:ascii="Candara" w:hAnsi="Candara" w:cs="Arial"/>
                <w:szCs w:val="24"/>
              </w:rPr>
              <w:t xml:space="preserve"> se </w:t>
            </w:r>
            <w:r w:rsidR="00CF7AF5">
              <w:rPr>
                <w:rFonts w:ascii="Candara" w:hAnsi="Candara" w:cs="Arial"/>
                <w:szCs w:val="24"/>
              </w:rPr>
              <w:lastRenderedPageBreak/>
              <w:t>consideraran</w:t>
            </w:r>
            <w:r w:rsidR="00FA434A">
              <w:rPr>
                <w:rFonts w:ascii="Candara" w:hAnsi="Candara" w:cs="Arial"/>
                <w:szCs w:val="24"/>
              </w:rPr>
              <w:t xml:space="preserve"> opciones de presentación actuales enmarcadas en las </w:t>
            </w:r>
            <w:proofErr w:type="spellStart"/>
            <w:r w:rsidR="00FA434A">
              <w:rPr>
                <w:rFonts w:ascii="Candara" w:hAnsi="Candara" w:cs="Arial"/>
                <w:szCs w:val="24"/>
              </w:rPr>
              <w:t>TICs</w:t>
            </w:r>
            <w:proofErr w:type="spellEnd"/>
            <w:r w:rsidR="00FA434A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242F3C" w:rsidRPr="0065610D" w:rsidRDefault="00CF7AF5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Documentos elaborados y listos para ser sometidos.</w:t>
            </w:r>
          </w:p>
        </w:tc>
        <w:tc>
          <w:tcPr>
            <w:tcW w:w="2977" w:type="dxa"/>
            <w:vAlign w:val="center"/>
          </w:tcPr>
          <w:p w:rsidR="00242F3C" w:rsidRPr="0065610D" w:rsidRDefault="00D44AFA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La evaluación se hará mediante la presentación de informes y/o ensayos para las actividades realizadas.</w:t>
            </w:r>
          </w:p>
        </w:tc>
        <w:tc>
          <w:tcPr>
            <w:tcW w:w="1417" w:type="dxa"/>
            <w:vAlign w:val="center"/>
          </w:tcPr>
          <w:p w:rsidR="00242F3C" w:rsidRPr="0065610D" w:rsidRDefault="009754D6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4-8</w:t>
            </w:r>
          </w:p>
        </w:tc>
      </w:tr>
      <w:tr w:rsidR="00242F3C" w:rsidRPr="0065610D" w:rsidTr="00962B78">
        <w:tc>
          <w:tcPr>
            <w:tcW w:w="2933" w:type="dxa"/>
            <w:gridSpan w:val="2"/>
            <w:vAlign w:val="center"/>
          </w:tcPr>
          <w:p w:rsidR="00242F3C" w:rsidRPr="0065610D" w:rsidRDefault="008930BE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 xml:space="preserve">Búsqueda </w:t>
            </w:r>
            <w:r w:rsidR="0063491D">
              <w:rPr>
                <w:rFonts w:ascii="Candara" w:hAnsi="Candara" w:cs="Arial"/>
                <w:szCs w:val="24"/>
              </w:rPr>
              <w:t>Eficaz</w:t>
            </w:r>
            <w:r w:rsidR="00371329" w:rsidRPr="00DE5857">
              <w:rPr>
                <w:rFonts w:ascii="Candara" w:hAnsi="Candara" w:cs="Arial"/>
                <w:color w:val="FF0000"/>
                <w:szCs w:val="24"/>
              </w:rPr>
              <w:t xml:space="preserve"> </w:t>
            </w:r>
            <w:r>
              <w:rPr>
                <w:rFonts w:ascii="Candara" w:hAnsi="Candara" w:cs="Arial"/>
                <w:szCs w:val="24"/>
              </w:rPr>
              <w:t>de Empleo</w:t>
            </w:r>
          </w:p>
        </w:tc>
        <w:tc>
          <w:tcPr>
            <w:tcW w:w="2987" w:type="dxa"/>
            <w:vAlign w:val="center"/>
          </w:tcPr>
          <w:p w:rsidR="00242F3C" w:rsidRDefault="001718BA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Se discutirá con los estudiantes estrategias con</w:t>
            </w:r>
            <w:r w:rsidR="0063491D">
              <w:rPr>
                <w:rFonts w:ascii="Candara" w:hAnsi="Candara" w:cs="Arial"/>
                <w:szCs w:val="24"/>
              </w:rPr>
              <w:t>ducentes a una búsqueda eficaz</w:t>
            </w:r>
            <w:r>
              <w:rPr>
                <w:rFonts w:ascii="Candara" w:hAnsi="Candara" w:cs="Arial"/>
                <w:szCs w:val="24"/>
              </w:rPr>
              <w:t xml:space="preserve"> de empleo de acuerdo al perfil de egresado.</w:t>
            </w:r>
          </w:p>
          <w:p w:rsidR="00203AAC" w:rsidRDefault="00203AAC" w:rsidP="009D76B0">
            <w:pPr>
              <w:rPr>
                <w:rFonts w:ascii="Candara" w:hAnsi="Candara" w:cs="Arial"/>
                <w:szCs w:val="24"/>
              </w:rPr>
            </w:pPr>
          </w:p>
          <w:p w:rsidR="00203AAC" w:rsidRPr="0065610D" w:rsidRDefault="00203AAC" w:rsidP="002B1FCF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Se orientará a los estudiantes sobre la formación </w:t>
            </w:r>
            <w:proofErr w:type="spellStart"/>
            <w:r>
              <w:rPr>
                <w:rFonts w:ascii="Candara" w:hAnsi="Candara" w:cs="Arial"/>
                <w:szCs w:val="24"/>
              </w:rPr>
              <w:t>posgradual</w:t>
            </w:r>
            <w:proofErr w:type="spellEnd"/>
            <w:r>
              <w:rPr>
                <w:rFonts w:ascii="Candara" w:hAnsi="Candara" w:cs="Arial"/>
                <w:szCs w:val="24"/>
              </w:rPr>
              <w:t xml:space="preserve"> </w:t>
            </w:r>
            <w:r w:rsidR="002B1FCF">
              <w:rPr>
                <w:rFonts w:ascii="Candara" w:hAnsi="Candara" w:cs="Arial"/>
                <w:szCs w:val="24"/>
              </w:rPr>
              <w:t>como una alternativa para el fortalecimiento profesional.</w:t>
            </w:r>
          </w:p>
        </w:tc>
        <w:tc>
          <w:tcPr>
            <w:tcW w:w="2835" w:type="dxa"/>
            <w:vAlign w:val="center"/>
          </w:tcPr>
          <w:p w:rsidR="00242F3C" w:rsidRPr="0065610D" w:rsidRDefault="00203AAC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El estudiante identifica la ruta a seguir en ambos casos: (i) vinculación inmediata al campo laboral, (ii) continuación estudios de posgrado.</w:t>
            </w:r>
          </w:p>
        </w:tc>
        <w:tc>
          <w:tcPr>
            <w:tcW w:w="297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2F3C" w:rsidRPr="0065610D" w:rsidRDefault="00D33F05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4-8</w:t>
            </w:r>
          </w:p>
        </w:tc>
      </w:tr>
      <w:tr w:rsidR="00242F3C" w:rsidRPr="0065610D" w:rsidTr="00962B78">
        <w:tc>
          <w:tcPr>
            <w:tcW w:w="2933" w:type="dxa"/>
            <w:gridSpan w:val="2"/>
            <w:vAlign w:val="center"/>
          </w:tcPr>
          <w:p w:rsidR="00242F3C" w:rsidRPr="0065610D" w:rsidRDefault="008930BE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Preparación para la Entrevista</w:t>
            </w:r>
          </w:p>
        </w:tc>
        <w:tc>
          <w:tcPr>
            <w:tcW w:w="2987" w:type="dxa"/>
            <w:vAlign w:val="center"/>
          </w:tcPr>
          <w:p w:rsidR="00242F3C" w:rsidRPr="0065610D" w:rsidRDefault="009E7CF8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Se proporcionará a los estudiantes pautas concretas para una entrevista exitosa.</w:t>
            </w:r>
          </w:p>
        </w:tc>
        <w:tc>
          <w:tcPr>
            <w:tcW w:w="2835" w:type="dxa"/>
            <w:vAlign w:val="center"/>
          </w:tcPr>
          <w:p w:rsidR="00242F3C" w:rsidRPr="0065610D" w:rsidRDefault="009E7CF8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El estudiante conoce los aspectos a tener en cuenta al momento de presentar una entrevista.</w:t>
            </w:r>
          </w:p>
        </w:tc>
        <w:tc>
          <w:tcPr>
            <w:tcW w:w="297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2F3C" w:rsidRPr="0065610D" w:rsidRDefault="00D33F05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4-8</w:t>
            </w:r>
          </w:p>
        </w:tc>
      </w:tr>
      <w:tr w:rsidR="00326174" w:rsidRPr="0065610D" w:rsidTr="00962B78">
        <w:tc>
          <w:tcPr>
            <w:tcW w:w="2933" w:type="dxa"/>
            <w:gridSpan w:val="2"/>
            <w:vAlign w:val="center"/>
          </w:tcPr>
          <w:p w:rsidR="00326174" w:rsidRPr="0065610D" w:rsidRDefault="00AB15E1" w:rsidP="009D76B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Prueba sicotécnica.</w:t>
            </w:r>
          </w:p>
        </w:tc>
        <w:tc>
          <w:tcPr>
            <w:tcW w:w="2987" w:type="dxa"/>
            <w:vAlign w:val="center"/>
          </w:tcPr>
          <w:p w:rsidR="00326174" w:rsidRPr="0065610D" w:rsidRDefault="002809E2" w:rsidP="009D76B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Se aplicará una prueba de este tipo a manera de ensayo.</w:t>
            </w:r>
          </w:p>
        </w:tc>
        <w:tc>
          <w:tcPr>
            <w:tcW w:w="2835" w:type="dxa"/>
            <w:vAlign w:val="center"/>
          </w:tcPr>
          <w:p w:rsidR="00326174" w:rsidRPr="0065610D" w:rsidRDefault="002809E2" w:rsidP="009D76B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El estudiante identifica y reconoce sus fortalezas y debilidades.</w:t>
            </w:r>
          </w:p>
        </w:tc>
        <w:tc>
          <w:tcPr>
            <w:tcW w:w="297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D33F05" w:rsidP="009D76B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4-8</w:t>
            </w:r>
          </w:p>
        </w:tc>
      </w:tr>
      <w:tr w:rsidR="00326174" w:rsidRPr="0065610D" w:rsidTr="00962B78">
        <w:tc>
          <w:tcPr>
            <w:tcW w:w="2933" w:type="dxa"/>
            <w:gridSpan w:val="2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</w:tr>
      <w:tr w:rsidR="00326174" w:rsidRPr="0065610D" w:rsidTr="00962B78">
        <w:tc>
          <w:tcPr>
            <w:tcW w:w="2933" w:type="dxa"/>
            <w:gridSpan w:val="2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</w:tr>
    </w:tbl>
    <w:p w:rsidR="009D76B0" w:rsidRPr="0065610D" w:rsidRDefault="009D76B0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DE5857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3</w:t>
            </w:r>
            <w:r w:rsidR="00962B78"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E623AD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Visitas Técnicas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965790" w:rsidP="007019FA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El estudiante identifica y reconoce</w:t>
            </w:r>
            <w:r>
              <w:rPr>
                <w:rFonts w:ascii="Candara" w:hAnsi="Candara" w:cs="Arial"/>
                <w:szCs w:val="24"/>
              </w:rPr>
              <w:t>, sus oportunidades laborales en distintos sectores productivos.</w:t>
            </w: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962B78" w:rsidRPr="0065610D" w:rsidRDefault="00A7105D" w:rsidP="00A7105D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Visitas Técnicas I: Sector industrial</w:t>
            </w:r>
            <w:r w:rsidR="00E623AD">
              <w:rPr>
                <w:rFonts w:ascii="Candara" w:hAnsi="Candara" w:cs="Arial"/>
                <w:szCs w:val="24"/>
              </w:rPr>
              <w:t xml:space="preserve"> </w:t>
            </w:r>
          </w:p>
        </w:tc>
        <w:tc>
          <w:tcPr>
            <w:tcW w:w="2987" w:type="dxa"/>
            <w:vAlign w:val="center"/>
          </w:tcPr>
          <w:p w:rsidR="00962B78" w:rsidRPr="0065610D" w:rsidRDefault="00E623AD" w:rsidP="00E623AD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Mediante  visitas técnicas se espera fortalecer el perfil profesional y ampliar el espectro de ocupación laboral del futuro egresado.</w:t>
            </w:r>
          </w:p>
        </w:tc>
        <w:tc>
          <w:tcPr>
            <w:tcW w:w="2835" w:type="dxa"/>
            <w:vAlign w:val="center"/>
          </w:tcPr>
          <w:p w:rsidR="00962B78" w:rsidRPr="0065610D" w:rsidRDefault="00316A4B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El estudiante conoce de primera mano, sus oportunidades laborales en distintos sectores productivos.</w:t>
            </w:r>
          </w:p>
        </w:tc>
        <w:tc>
          <w:tcPr>
            <w:tcW w:w="2977" w:type="dxa"/>
            <w:vAlign w:val="center"/>
          </w:tcPr>
          <w:p w:rsidR="00962B78" w:rsidRPr="0065610D" w:rsidRDefault="003571DF" w:rsidP="003571DF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La evaluación se hará mediante la presentación de informes de las visitas realizadas.</w:t>
            </w:r>
          </w:p>
        </w:tc>
        <w:tc>
          <w:tcPr>
            <w:tcW w:w="1417" w:type="dxa"/>
            <w:vAlign w:val="center"/>
          </w:tcPr>
          <w:p w:rsidR="00962B78" w:rsidRPr="0065610D" w:rsidRDefault="008574F5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2-12</w:t>
            </w: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962B78" w:rsidRPr="0065610D" w:rsidRDefault="00A7105D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Visitas Técnicas II: Sector Salud</w:t>
            </w:r>
          </w:p>
        </w:tc>
        <w:tc>
          <w:tcPr>
            <w:tcW w:w="298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326174" w:rsidRPr="0065610D" w:rsidTr="007019FA">
        <w:tc>
          <w:tcPr>
            <w:tcW w:w="2933" w:type="dxa"/>
            <w:gridSpan w:val="2"/>
            <w:vAlign w:val="center"/>
          </w:tcPr>
          <w:p w:rsidR="00326174" w:rsidRPr="00A7105D" w:rsidRDefault="00A7105D" w:rsidP="00A7105D">
            <w:pPr>
              <w:rPr>
                <w:rFonts w:ascii="Candara" w:hAnsi="Candara" w:cs="Arial"/>
                <w:lang w:val="es-ES_tradnl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Visitas Técnicas III: Sector Investigación</w:t>
            </w:r>
          </w:p>
        </w:tc>
        <w:tc>
          <w:tcPr>
            <w:tcW w:w="298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</w:tr>
      <w:tr w:rsidR="00326174" w:rsidRPr="0065610D" w:rsidTr="007019FA">
        <w:tc>
          <w:tcPr>
            <w:tcW w:w="2933" w:type="dxa"/>
            <w:gridSpan w:val="2"/>
            <w:vAlign w:val="center"/>
          </w:tcPr>
          <w:p w:rsidR="00326174" w:rsidRPr="0065610D" w:rsidRDefault="00A7105D" w:rsidP="00A7105D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szCs w:val="24"/>
              </w:rPr>
              <w:t xml:space="preserve">Visitas Técnicas IV: Sector </w:t>
            </w:r>
            <w:r w:rsidR="009A425E">
              <w:rPr>
                <w:rFonts w:ascii="Candara" w:hAnsi="Candara" w:cs="Arial"/>
                <w:szCs w:val="24"/>
              </w:rPr>
              <w:t>Emprendimiento</w:t>
            </w:r>
          </w:p>
        </w:tc>
        <w:tc>
          <w:tcPr>
            <w:tcW w:w="298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962B78" w:rsidRPr="0065610D" w:rsidRDefault="0063491D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Visitas Técnicas IV: Sector Educativo</w:t>
            </w:r>
          </w:p>
        </w:tc>
        <w:tc>
          <w:tcPr>
            <w:tcW w:w="298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326174" w:rsidRPr="0065610D" w:rsidTr="007019FA">
        <w:tc>
          <w:tcPr>
            <w:tcW w:w="2933" w:type="dxa"/>
            <w:gridSpan w:val="2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055481" w:rsidRPr="0065610D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p w:rsidR="00203382" w:rsidRPr="0065610D" w:rsidRDefault="00203382" w:rsidP="00326174">
      <w:pPr>
        <w:rPr>
          <w:rFonts w:ascii="Candara" w:hAnsi="Candara" w:cs="Arial"/>
          <w:sz w:val="22"/>
        </w:rPr>
      </w:pPr>
    </w:p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326174" w:rsidRPr="00A5428F" w:rsidRDefault="00A5428F" w:rsidP="00A918C0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A5428F">
              <w:rPr>
                <w:rFonts w:ascii="Candara" w:hAnsi="Candara" w:cs="Arial"/>
                <w:sz w:val="22"/>
                <w:szCs w:val="24"/>
              </w:rPr>
              <w:t>José Manuel Sánchez Ron.  Profesiones con fututo</w:t>
            </w:r>
            <w:r>
              <w:rPr>
                <w:rFonts w:ascii="Candara" w:hAnsi="Candara" w:cs="Arial"/>
                <w:sz w:val="22"/>
                <w:szCs w:val="24"/>
              </w:rPr>
              <w:t xml:space="preserve">: </w:t>
            </w:r>
            <w:r w:rsidRPr="00A5428F">
              <w:rPr>
                <w:rFonts w:ascii="Candara" w:hAnsi="Candara" w:cs="Arial"/>
                <w:b/>
                <w:sz w:val="22"/>
                <w:szCs w:val="24"/>
              </w:rPr>
              <w:t>físico</w:t>
            </w:r>
            <w:r>
              <w:rPr>
                <w:rFonts w:ascii="Candara" w:hAnsi="Candara" w:cs="Arial"/>
                <w:sz w:val="22"/>
                <w:szCs w:val="24"/>
              </w:rPr>
              <w:t xml:space="preserve">. Ed. </w:t>
            </w:r>
            <w:proofErr w:type="spellStart"/>
            <w:r>
              <w:rPr>
                <w:rFonts w:ascii="Candara" w:hAnsi="Candara" w:cs="Arial"/>
                <w:sz w:val="22"/>
                <w:szCs w:val="24"/>
              </w:rPr>
              <w:t>Grijaldo</w:t>
            </w:r>
            <w:proofErr w:type="spellEnd"/>
            <w:r>
              <w:rPr>
                <w:rFonts w:ascii="Candara" w:hAnsi="Candara" w:cs="Arial"/>
                <w:sz w:val="22"/>
                <w:szCs w:val="24"/>
              </w:rPr>
              <w:t xml:space="preserve"> 1994.</w:t>
            </w:r>
          </w:p>
        </w:tc>
      </w:tr>
      <w:tr w:rsidR="00326174" w:rsidRPr="0065610D" w:rsidTr="00A918C0">
        <w:tc>
          <w:tcPr>
            <w:tcW w:w="9039" w:type="dxa"/>
          </w:tcPr>
          <w:p w:rsidR="00326174" w:rsidRPr="0065610D" w:rsidRDefault="004A632A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proofErr w:type="spellStart"/>
            <w:r w:rsidRPr="004A632A">
              <w:rPr>
                <w:rFonts w:ascii="Candara" w:hAnsi="Candara" w:cs="Arial"/>
                <w:sz w:val="22"/>
                <w:szCs w:val="24"/>
                <w:lang w:val="es-ES_tradnl"/>
              </w:rPr>
              <w:t>Giddens</w:t>
            </w:r>
            <w:proofErr w:type="spellEnd"/>
            <w:r w:rsidRPr="004A632A">
              <w:rPr>
                <w:rFonts w:ascii="Candara" w:hAnsi="Candara" w:cs="Arial"/>
                <w:sz w:val="22"/>
                <w:szCs w:val="24"/>
                <w:lang w:val="es-ES_tradnl"/>
              </w:rPr>
              <w:t>, Anthony.</w:t>
            </w:r>
            <w:r w:rsidRPr="004A632A">
              <w:rPr>
                <w:rFonts w:ascii="Candara" w:hAnsi="Candara" w:cs="Arial"/>
                <w:b/>
                <w:sz w:val="22"/>
                <w:szCs w:val="24"/>
                <w:lang w:val="es-ES_tradnl"/>
              </w:rPr>
              <w:t xml:space="preserve"> Un mundo desbocado. </w:t>
            </w:r>
            <w:r w:rsidRPr="004A632A">
              <w:rPr>
                <w:rFonts w:ascii="Candara" w:hAnsi="Candara" w:cs="Arial"/>
                <w:sz w:val="22"/>
                <w:szCs w:val="24"/>
                <w:lang w:val="es-ES_tradnl"/>
              </w:rPr>
              <w:t>Los efectos de la globalización en nuestras vidas.</w:t>
            </w:r>
            <w:r>
              <w:rPr>
                <w:rFonts w:ascii="Candara" w:hAnsi="Candara" w:cs="Arial"/>
                <w:sz w:val="22"/>
                <w:szCs w:val="24"/>
                <w:lang w:val="es-ES_tradnl"/>
              </w:rPr>
              <w:t xml:space="preserve"> </w:t>
            </w:r>
            <w:r>
              <w:rPr>
                <w:rFonts w:ascii="Times New Roman" w:eastAsiaTheme="minorEastAsia" w:hAnsi="Times New Roman"/>
                <w:lang w:val="es-CO" w:eastAsia="es-ES"/>
              </w:rPr>
              <w:t>Editorial Taurus.1999.</w:t>
            </w:r>
          </w:p>
        </w:tc>
      </w:tr>
      <w:tr w:rsidR="00326174" w:rsidRPr="0065610D" w:rsidTr="00A918C0">
        <w:tc>
          <w:tcPr>
            <w:tcW w:w="9039" w:type="dxa"/>
            <w:shd w:val="clear" w:color="auto" w:fill="F2F2F2" w:themeFill="background1" w:themeFillShade="F2"/>
          </w:tcPr>
          <w:p w:rsidR="00326174" w:rsidRPr="0065610D" w:rsidRDefault="00E438C9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 w:rsidRPr="00E438C9">
              <w:rPr>
                <w:rFonts w:ascii="Candara" w:hAnsi="Candara" w:cs="Arial"/>
                <w:sz w:val="22"/>
                <w:szCs w:val="24"/>
                <w:lang w:val="es-ES_tradnl"/>
              </w:rPr>
              <w:t>CARNEGIE, Dale.</w:t>
            </w:r>
            <w:r w:rsidRPr="00E438C9">
              <w:rPr>
                <w:rFonts w:ascii="Candara" w:hAnsi="Candara" w:cs="Arial"/>
                <w:b/>
                <w:sz w:val="22"/>
                <w:szCs w:val="24"/>
                <w:lang w:val="es-ES_tradnl"/>
              </w:rPr>
              <w:t xml:space="preserve"> Como hablar bien en público. </w:t>
            </w:r>
            <w:r w:rsidRPr="00E438C9">
              <w:rPr>
                <w:rFonts w:ascii="Candara" w:hAnsi="Candara" w:cs="Arial"/>
                <w:sz w:val="22"/>
                <w:szCs w:val="24"/>
                <w:lang w:val="es-ES_tradnl"/>
              </w:rPr>
              <w:t>Círculo de lectores, Bogotá. 1981.</w:t>
            </w:r>
          </w:p>
        </w:tc>
      </w:tr>
      <w:tr w:rsidR="00326174" w:rsidRPr="0065610D" w:rsidTr="00A918C0">
        <w:tc>
          <w:tcPr>
            <w:tcW w:w="9039" w:type="dxa"/>
          </w:tcPr>
          <w:p w:rsidR="00326174" w:rsidRPr="0094358F" w:rsidRDefault="0094358F" w:rsidP="0094358F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  <w:lang w:val="es-ES_tradnl"/>
              </w:rPr>
              <w:t>Miranda Miranda</w:t>
            </w:r>
            <w:r w:rsidRPr="0094358F">
              <w:rPr>
                <w:rFonts w:ascii="Candara" w:hAnsi="Candara" w:cs="Arial"/>
                <w:sz w:val="22"/>
                <w:szCs w:val="24"/>
                <w:lang w:val="es-ES_tradnl"/>
              </w:rPr>
              <w:t xml:space="preserve">, Juan José. </w:t>
            </w:r>
            <w:r w:rsidRPr="00E438C9">
              <w:rPr>
                <w:rFonts w:ascii="Candara" w:hAnsi="Candara" w:cs="Arial"/>
                <w:b/>
                <w:sz w:val="22"/>
                <w:szCs w:val="24"/>
                <w:lang w:val="es-ES_tradnl"/>
              </w:rPr>
              <w:t>Gestión de Proyectos</w:t>
            </w:r>
            <w:r w:rsidRPr="0094358F">
              <w:rPr>
                <w:rFonts w:ascii="Candara" w:hAnsi="Candara" w:cs="Arial"/>
                <w:sz w:val="22"/>
                <w:szCs w:val="24"/>
                <w:lang w:val="es-ES_tradnl"/>
              </w:rPr>
              <w:t>:</w:t>
            </w:r>
            <w:r>
              <w:rPr>
                <w:rFonts w:ascii="Candara" w:hAnsi="Candara" w:cs="Arial"/>
                <w:sz w:val="22"/>
                <w:szCs w:val="24"/>
                <w:lang w:val="es-ES_tradnl"/>
              </w:rPr>
              <w:t xml:space="preserve"> </w:t>
            </w:r>
            <w:r w:rsidRPr="00E438C9">
              <w:rPr>
                <w:rFonts w:ascii="Candara" w:hAnsi="Candara"/>
                <w:sz w:val="22"/>
                <w:szCs w:val="22"/>
              </w:rPr>
              <w:t>Identificación, Formulación, Evaluación.</w:t>
            </w:r>
            <w:r w:rsidRPr="0094358F">
              <w:rPr>
                <w:rFonts w:ascii="Candara" w:hAnsi="Candara"/>
                <w:sz w:val="22"/>
                <w:szCs w:val="22"/>
              </w:rPr>
              <w:t xml:space="preserve"> Santafé de Bogotá: MB Editores, 1.997.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062D8" w:rsidRPr="0065610D" w:rsidTr="00740217">
        <w:trPr>
          <w:trHeight w:val="1641"/>
        </w:trPr>
        <w:tc>
          <w:tcPr>
            <w:tcW w:w="9039" w:type="dxa"/>
            <w:shd w:val="clear" w:color="auto" w:fill="F2F2F2" w:themeFill="background1" w:themeFillShade="F2"/>
          </w:tcPr>
          <w:p w:rsidR="00E062D8" w:rsidRPr="00D06333" w:rsidRDefault="00E062D8" w:rsidP="00A918C0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D06333">
              <w:rPr>
                <w:rFonts w:ascii="Candara" w:hAnsi="Candara" w:cs="Arial"/>
                <w:sz w:val="22"/>
                <w:szCs w:val="24"/>
              </w:rPr>
              <w:t xml:space="preserve">Artículos </w:t>
            </w:r>
            <w:r>
              <w:rPr>
                <w:rFonts w:ascii="Candara" w:hAnsi="Candara" w:cs="Arial"/>
                <w:sz w:val="22"/>
                <w:szCs w:val="24"/>
              </w:rPr>
              <w:t xml:space="preserve">generales y/o </w:t>
            </w:r>
            <w:r w:rsidRPr="00D06333">
              <w:rPr>
                <w:rFonts w:ascii="Candara" w:hAnsi="Candara" w:cs="Arial"/>
                <w:sz w:val="22"/>
                <w:szCs w:val="24"/>
              </w:rPr>
              <w:t>especializados en diferentes tópicos de la física/ingeniería</w:t>
            </w:r>
            <w:r>
              <w:rPr>
                <w:rFonts w:ascii="Candara" w:hAnsi="Candara" w:cs="Arial"/>
                <w:sz w:val="22"/>
                <w:szCs w:val="24"/>
              </w:rPr>
              <w:t>/docencia</w:t>
            </w:r>
            <w:r w:rsidRPr="00D06333">
              <w:rPr>
                <w:rFonts w:ascii="Candara" w:hAnsi="Candara" w:cs="Arial"/>
                <w:sz w:val="22"/>
                <w:szCs w:val="24"/>
              </w:rPr>
              <w:t xml:space="preserve"> y desarrollo tecnológico</w:t>
            </w:r>
            <w:r>
              <w:rPr>
                <w:rFonts w:ascii="Candara" w:hAnsi="Candara" w:cs="Arial"/>
                <w:sz w:val="22"/>
                <w:szCs w:val="24"/>
              </w:rPr>
              <w:t xml:space="preserve"> que serán seleccionados de acorde al tema y/o visita técnica programada.</w:t>
            </w: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E7" w:rsidRDefault="00A05CE7" w:rsidP="00617BE0">
      <w:r>
        <w:separator/>
      </w:r>
    </w:p>
  </w:endnote>
  <w:endnote w:type="continuationSeparator" w:id="0">
    <w:p w:rsidR="00A05CE7" w:rsidRDefault="00A05CE7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E7" w:rsidRDefault="00A05CE7" w:rsidP="00617BE0">
      <w:r>
        <w:separator/>
      </w:r>
    </w:p>
  </w:footnote>
  <w:footnote w:type="continuationSeparator" w:id="0">
    <w:p w:rsidR="00A05CE7" w:rsidRDefault="00A05CE7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4"/>
  </w:num>
  <w:num w:numId="6">
    <w:abstractNumId w:val="8"/>
  </w:num>
  <w:num w:numId="7">
    <w:abstractNumId w:val="22"/>
  </w:num>
  <w:num w:numId="8">
    <w:abstractNumId w:val="21"/>
  </w:num>
  <w:num w:numId="9">
    <w:abstractNumId w:val="23"/>
  </w:num>
  <w:num w:numId="10">
    <w:abstractNumId w:val="16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18"/>
  </w:num>
  <w:num w:numId="17">
    <w:abstractNumId w:val="14"/>
  </w:num>
  <w:num w:numId="18">
    <w:abstractNumId w:val="15"/>
  </w:num>
  <w:num w:numId="19">
    <w:abstractNumId w:val="11"/>
  </w:num>
  <w:num w:numId="20">
    <w:abstractNumId w:val="3"/>
  </w:num>
  <w:num w:numId="21">
    <w:abstractNumId w:val="6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B2CDC"/>
    <w:rsid w:val="000C51DA"/>
    <w:rsid w:val="000D44FD"/>
    <w:rsid w:val="000D651C"/>
    <w:rsid w:val="001020B9"/>
    <w:rsid w:val="00103C1D"/>
    <w:rsid w:val="00105A78"/>
    <w:rsid w:val="00106B42"/>
    <w:rsid w:val="00127340"/>
    <w:rsid w:val="00161A55"/>
    <w:rsid w:val="00166691"/>
    <w:rsid w:val="0016710C"/>
    <w:rsid w:val="001703D3"/>
    <w:rsid w:val="001718BA"/>
    <w:rsid w:val="001901A0"/>
    <w:rsid w:val="00197C07"/>
    <w:rsid w:val="001A56BD"/>
    <w:rsid w:val="001A6012"/>
    <w:rsid w:val="001B7AA6"/>
    <w:rsid w:val="001B7FA4"/>
    <w:rsid w:val="001C54CE"/>
    <w:rsid w:val="001C7CA9"/>
    <w:rsid w:val="001D08BE"/>
    <w:rsid w:val="001E7C60"/>
    <w:rsid w:val="00203382"/>
    <w:rsid w:val="00203AAC"/>
    <w:rsid w:val="00206144"/>
    <w:rsid w:val="00224C7B"/>
    <w:rsid w:val="00230944"/>
    <w:rsid w:val="00242F3C"/>
    <w:rsid w:val="0026039C"/>
    <w:rsid w:val="0026043E"/>
    <w:rsid w:val="00270C37"/>
    <w:rsid w:val="002809E2"/>
    <w:rsid w:val="002B1FCF"/>
    <w:rsid w:val="002C4BF8"/>
    <w:rsid w:val="002D140A"/>
    <w:rsid w:val="002D6C5D"/>
    <w:rsid w:val="002D7D19"/>
    <w:rsid w:val="00313DCB"/>
    <w:rsid w:val="0031408C"/>
    <w:rsid w:val="00316A4B"/>
    <w:rsid w:val="00324041"/>
    <w:rsid w:val="00326174"/>
    <w:rsid w:val="00331A4F"/>
    <w:rsid w:val="00354A41"/>
    <w:rsid w:val="003571DF"/>
    <w:rsid w:val="00361A45"/>
    <w:rsid w:val="00371329"/>
    <w:rsid w:val="003717EF"/>
    <w:rsid w:val="003875DC"/>
    <w:rsid w:val="003945ED"/>
    <w:rsid w:val="003A69F3"/>
    <w:rsid w:val="003F12D9"/>
    <w:rsid w:val="00407EBA"/>
    <w:rsid w:val="004111D9"/>
    <w:rsid w:val="004203B9"/>
    <w:rsid w:val="004468DE"/>
    <w:rsid w:val="0045507E"/>
    <w:rsid w:val="00472F0E"/>
    <w:rsid w:val="00482E7D"/>
    <w:rsid w:val="00485D88"/>
    <w:rsid w:val="00493FE7"/>
    <w:rsid w:val="004A0F35"/>
    <w:rsid w:val="004A632A"/>
    <w:rsid w:val="004A69F4"/>
    <w:rsid w:val="004A7949"/>
    <w:rsid w:val="004B2D61"/>
    <w:rsid w:val="004C0B1A"/>
    <w:rsid w:val="004C4049"/>
    <w:rsid w:val="004D12CC"/>
    <w:rsid w:val="004F341D"/>
    <w:rsid w:val="00521474"/>
    <w:rsid w:val="00526EA7"/>
    <w:rsid w:val="00537806"/>
    <w:rsid w:val="00596062"/>
    <w:rsid w:val="005A1572"/>
    <w:rsid w:val="005B3391"/>
    <w:rsid w:val="005B6ACB"/>
    <w:rsid w:val="00617BE0"/>
    <w:rsid w:val="006275C1"/>
    <w:rsid w:val="0063491D"/>
    <w:rsid w:val="00647AD2"/>
    <w:rsid w:val="006534CD"/>
    <w:rsid w:val="0065610D"/>
    <w:rsid w:val="00684A2B"/>
    <w:rsid w:val="006B7FA1"/>
    <w:rsid w:val="006C1097"/>
    <w:rsid w:val="006C1AF0"/>
    <w:rsid w:val="006D403B"/>
    <w:rsid w:val="006E1778"/>
    <w:rsid w:val="006F6712"/>
    <w:rsid w:val="00701B92"/>
    <w:rsid w:val="00756C49"/>
    <w:rsid w:val="00762DB3"/>
    <w:rsid w:val="00765F5F"/>
    <w:rsid w:val="00766DC4"/>
    <w:rsid w:val="007811E9"/>
    <w:rsid w:val="00781CBD"/>
    <w:rsid w:val="007A2D24"/>
    <w:rsid w:val="007A3F66"/>
    <w:rsid w:val="007D476E"/>
    <w:rsid w:val="007E3E3A"/>
    <w:rsid w:val="007F49C1"/>
    <w:rsid w:val="00806D9E"/>
    <w:rsid w:val="00821DD1"/>
    <w:rsid w:val="00844431"/>
    <w:rsid w:val="00855F42"/>
    <w:rsid w:val="008574F5"/>
    <w:rsid w:val="00872226"/>
    <w:rsid w:val="00872DBE"/>
    <w:rsid w:val="00874537"/>
    <w:rsid w:val="00892D6C"/>
    <w:rsid w:val="008930BE"/>
    <w:rsid w:val="008E3855"/>
    <w:rsid w:val="008E3FBA"/>
    <w:rsid w:val="008E410A"/>
    <w:rsid w:val="008E4697"/>
    <w:rsid w:val="008F0BBF"/>
    <w:rsid w:val="00905F0C"/>
    <w:rsid w:val="009100CD"/>
    <w:rsid w:val="00925C3A"/>
    <w:rsid w:val="0093300A"/>
    <w:rsid w:val="0094358F"/>
    <w:rsid w:val="00946713"/>
    <w:rsid w:val="00962B78"/>
    <w:rsid w:val="00965790"/>
    <w:rsid w:val="009754D6"/>
    <w:rsid w:val="0098310C"/>
    <w:rsid w:val="00996D7C"/>
    <w:rsid w:val="009A425E"/>
    <w:rsid w:val="009A46EA"/>
    <w:rsid w:val="009B56BA"/>
    <w:rsid w:val="009B7245"/>
    <w:rsid w:val="009D02B9"/>
    <w:rsid w:val="009D76B0"/>
    <w:rsid w:val="009E7CF8"/>
    <w:rsid w:val="00A02651"/>
    <w:rsid w:val="00A04A90"/>
    <w:rsid w:val="00A05CE7"/>
    <w:rsid w:val="00A10EC6"/>
    <w:rsid w:val="00A31442"/>
    <w:rsid w:val="00A3752F"/>
    <w:rsid w:val="00A5428F"/>
    <w:rsid w:val="00A63B2C"/>
    <w:rsid w:val="00A7105D"/>
    <w:rsid w:val="00A75B6B"/>
    <w:rsid w:val="00A81AAB"/>
    <w:rsid w:val="00A837B5"/>
    <w:rsid w:val="00AB1377"/>
    <w:rsid w:val="00AB15E1"/>
    <w:rsid w:val="00AC6C43"/>
    <w:rsid w:val="00AD00C7"/>
    <w:rsid w:val="00AD75E6"/>
    <w:rsid w:val="00AF3F7C"/>
    <w:rsid w:val="00AF4358"/>
    <w:rsid w:val="00B06088"/>
    <w:rsid w:val="00B361C9"/>
    <w:rsid w:val="00B40C23"/>
    <w:rsid w:val="00B44A72"/>
    <w:rsid w:val="00B53B57"/>
    <w:rsid w:val="00B745F0"/>
    <w:rsid w:val="00B75D52"/>
    <w:rsid w:val="00B82C6C"/>
    <w:rsid w:val="00B932AA"/>
    <w:rsid w:val="00BA0976"/>
    <w:rsid w:val="00BB20C2"/>
    <w:rsid w:val="00BB3492"/>
    <w:rsid w:val="00C10987"/>
    <w:rsid w:val="00C22531"/>
    <w:rsid w:val="00C37F8B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CF7AF5"/>
    <w:rsid w:val="00D06333"/>
    <w:rsid w:val="00D33F05"/>
    <w:rsid w:val="00D44AFA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DE5857"/>
    <w:rsid w:val="00E03BC0"/>
    <w:rsid w:val="00E062D8"/>
    <w:rsid w:val="00E06A6A"/>
    <w:rsid w:val="00E107EF"/>
    <w:rsid w:val="00E205F5"/>
    <w:rsid w:val="00E2293F"/>
    <w:rsid w:val="00E36450"/>
    <w:rsid w:val="00E40661"/>
    <w:rsid w:val="00E438C9"/>
    <w:rsid w:val="00E51041"/>
    <w:rsid w:val="00E623AD"/>
    <w:rsid w:val="00E9463A"/>
    <w:rsid w:val="00E94F27"/>
    <w:rsid w:val="00EF1BA2"/>
    <w:rsid w:val="00F07010"/>
    <w:rsid w:val="00F2691A"/>
    <w:rsid w:val="00F56B07"/>
    <w:rsid w:val="00F74685"/>
    <w:rsid w:val="00F93C4A"/>
    <w:rsid w:val="00F9724B"/>
    <w:rsid w:val="00FA43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9DC4-8699-401E-9410-3CDE39B0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Estudiantes Uniatlantico</cp:lastModifiedBy>
  <cp:revision>2</cp:revision>
  <dcterms:created xsi:type="dcterms:W3CDTF">2018-09-03T14:37:00Z</dcterms:created>
  <dcterms:modified xsi:type="dcterms:W3CDTF">2018-09-03T14:37:00Z</dcterms:modified>
</cp:coreProperties>
</file>