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C6" w:rsidRPr="005B19AD" w:rsidRDefault="00A112FC" w:rsidP="009D4016">
      <w:pPr>
        <w:pStyle w:val="Prrafodelista"/>
        <w:numPr>
          <w:ilvl w:val="0"/>
          <w:numId w:val="3"/>
        </w:numPr>
        <w:ind w:left="284" w:hanging="284"/>
        <w:rPr>
          <w:rFonts w:asciiTheme="minorHAnsi" w:hAnsiTheme="minorHAnsi"/>
          <w:sz w:val="20"/>
          <w:szCs w:val="20"/>
        </w:rPr>
      </w:pPr>
      <w:r w:rsidRPr="005B19AD">
        <w:rPr>
          <w:rFonts w:asciiTheme="minorHAnsi" w:hAnsiTheme="minorHAnsi" w:cs="Arial"/>
          <w:b/>
          <w:sz w:val="20"/>
          <w:szCs w:val="20"/>
          <w:lang w:val="es-CO"/>
        </w:rPr>
        <w:t>INFORMACIÓN GENERAL DEL CURSO</w:t>
      </w:r>
    </w:p>
    <w:p w:rsidR="009D4016" w:rsidRPr="005B19AD" w:rsidRDefault="009D4016">
      <w:pPr>
        <w:rPr>
          <w:rFonts w:asciiTheme="minorHAnsi" w:hAnsiTheme="minorHAnsi"/>
          <w:sz w:val="20"/>
          <w:szCs w:val="20"/>
        </w:rPr>
      </w:pP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425"/>
        <w:gridCol w:w="1701"/>
        <w:gridCol w:w="567"/>
        <w:gridCol w:w="567"/>
        <w:gridCol w:w="1134"/>
        <w:gridCol w:w="709"/>
        <w:gridCol w:w="567"/>
      </w:tblGrid>
      <w:tr w:rsidR="009D4016" w:rsidRPr="005B19AD" w:rsidTr="006D71B1">
        <w:trPr>
          <w:trHeight w:val="274"/>
        </w:trPr>
        <w:tc>
          <w:tcPr>
            <w:tcW w:w="1951" w:type="dxa"/>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Facultad</w:t>
            </w:r>
          </w:p>
        </w:tc>
        <w:tc>
          <w:tcPr>
            <w:tcW w:w="3544" w:type="dxa"/>
            <w:gridSpan w:val="3"/>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NUTRICIÓN Y DIETETICA</w:t>
            </w:r>
          </w:p>
        </w:tc>
        <w:tc>
          <w:tcPr>
            <w:tcW w:w="2268" w:type="dxa"/>
            <w:gridSpan w:val="3"/>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Fecha de Actualización</w:t>
            </w:r>
          </w:p>
        </w:tc>
        <w:tc>
          <w:tcPr>
            <w:tcW w:w="1276" w:type="dxa"/>
            <w:gridSpan w:val="2"/>
            <w:vAlign w:val="center"/>
          </w:tcPr>
          <w:p w:rsidR="009D4016" w:rsidRPr="005B19AD" w:rsidRDefault="00A112FC" w:rsidP="005256E4">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2</w:t>
            </w:r>
            <w:bookmarkStart w:id="0" w:name="_GoBack"/>
            <w:bookmarkEnd w:id="0"/>
            <w:r w:rsidRPr="005B19AD">
              <w:rPr>
                <w:rFonts w:asciiTheme="minorHAnsi" w:hAnsiTheme="minorHAnsi" w:cs="Arial"/>
                <w:sz w:val="20"/>
                <w:szCs w:val="20"/>
                <w:lang w:val="es-CO"/>
              </w:rPr>
              <w:t>017</w:t>
            </w:r>
          </w:p>
        </w:tc>
      </w:tr>
      <w:tr w:rsidR="009D4016" w:rsidRPr="005B19AD" w:rsidTr="006D71B1">
        <w:trPr>
          <w:trHeight w:val="309"/>
        </w:trPr>
        <w:tc>
          <w:tcPr>
            <w:tcW w:w="1951"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Programa</w:t>
            </w:r>
          </w:p>
        </w:tc>
        <w:tc>
          <w:tcPr>
            <w:tcW w:w="4678" w:type="dxa"/>
            <w:gridSpan w:val="5"/>
            <w:shd w:val="clear" w:color="auto" w:fill="F2F2F2" w:themeFill="background1" w:themeFillShade="F2"/>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NUTRICION Y DIETETICA</w:t>
            </w:r>
          </w:p>
        </w:tc>
        <w:tc>
          <w:tcPr>
            <w:tcW w:w="1134"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Semestre</w:t>
            </w:r>
          </w:p>
        </w:tc>
        <w:tc>
          <w:tcPr>
            <w:tcW w:w="1276" w:type="dxa"/>
            <w:gridSpan w:val="2"/>
            <w:shd w:val="clear" w:color="auto" w:fill="F2F2F2" w:themeFill="background1" w:themeFillShade="F2"/>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V</w:t>
            </w:r>
          </w:p>
        </w:tc>
      </w:tr>
      <w:tr w:rsidR="009D4016" w:rsidRPr="005B19AD" w:rsidTr="006D71B1">
        <w:trPr>
          <w:trHeight w:val="320"/>
        </w:trPr>
        <w:tc>
          <w:tcPr>
            <w:tcW w:w="1951" w:type="dxa"/>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 xml:space="preserve">Nombre </w:t>
            </w:r>
          </w:p>
        </w:tc>
        <w:tc>
          <w:tcPr>
            <w:tcW w:w="4678" w:type="dxa"/>
            <w:gridSpan w:val="5"/>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ELECTIVA DE CONTEXTO COMUNICACIÓN EN SALUD</w:t>
            </w:r>
          </w:p>
        </w:tc>
        <w:tc>
          <w:tcPr>
            <w:tcW w:w="1134" w:type="dxa"/>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Código</w:t>
            </w:r>
          </w:p>
        </w:tc>
        <w:tc>
          <w:tcPr>
            <w:tcW w:w="1276" w:type="dxa"/>
            <w:gridSpan w:val="2"/>
            <w:vAlign w:val="center"/>
          </w:tcPr>
          <w:p w:rsidR="009D4016" w:rsidRPr="005B19AD" w:rsidRDefault="009D4016" w:rsidP="006D71B1">
            <w:pPr>
              <w:spacing w:line="276" w:lineRule="auto"/>
              <w:rPr>
                <w:rFonts w:asciiTheme="minorHAnsi" w:hAnsiTheme="minorHAnsi" w:cs="Arial"/>
                <w:sz w:val="20"/>
                <w:szCs w:val="20"/>
                <w:lang w:val="es-CO"/>
              </w:rPr>
            </w:pPr>
          </w:p>
        </w:tc>
      </w:tr>
      <w:tr w:rsidR="009D4016" w:rsidRPr="005B19AD" w:rsidTr="006D71B1">
        <w:trPr>
          <w:trHeight w:val="320"/>
        </w:trPr>
        <w:tc>
          <w:tcPr>
            <w:tcW w:w="1951"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Prerrequisitos</w:t>
            </w:r>
          </w:p>
        </w:tc>
        <w:tc>
          <w:tcPr>
            <w:tcW w:w="4678" w:type="dxa"/>
            <w:gridSpan w:val="5"/>
            <w:shd w:val="clear" w:color="auto" w:fill="F2F2F2" w:themeFill="background1" w:themeFillShade="F2"/>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NINGUNA</w:t>
            </w:r>
          </w:p>
        </w:tc>
        <w:tc>
          <w:tcPr>
            <w:tcW w:w="1134"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Créditos</w:t>
            </w:r>
          </w:p>
        </w:tc>
        <w:tc>
          <w:tcPr>
            <w:tcW w:w="1276" w:type="dxa"/>
            <w:gridSpan w:val="2"/>
            <w:shd w:val="clear" w:color="auto" w:fill="F2F2F2" w:themeFill="background1" w:themeFillShade="F2"/>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2</w:t>
            </w:r>
          </w:p>
        </w:tc>
      </w:tr>
      <w:tr w:rsidR="009D4016" w:rsidRPr="005B19AD" w:rsidTr="006D71B1">
        <w:trPr>
          <w:trHeight w:val="224"/>
        </w:trPr>
        <w:tc>
          <w:tcPr>
            <w:tcW w:w="1951" w:type="dxa"/>
            <w:vMerge w:val="restart"/>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Nivel de Formación</w:t>
            </w:r>
          </w:p>
        </w:tc>
        <w:tc>
          <w:tcPr>
            <w:tcW w:w="1418" w:type="dxa"/>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 xml:space="preserve">Técnico </w:t>
            </w:r>
          </w:p>
        </w:tc>
        <w:tc>
          <w:tcPr>
            <w:tcW w:w="425"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c>
          <w:tcPr>
            <w:tcW w:w="2268"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 xml:space="preserve">Profesional </w:t>
            </w:r>
          </w:p>
        </w:tc>
        <w:tc>
          <w:tcPr>
            <w:tcW w:w="567" w:type="dxa"/>
            <w:vAlign w:val="center"/>
          </w:tcPr>
          <w:p w:rsidR="009D4016" w:rsidRPr="005B19AD" w:rsidRDefault="00A112FC" w:rsidP="006D71B1">
            <w:pPr>
              <w:spacing w:line="276" w:lineRule="auto"/>
              <w:jc w:val="center"/>
              <w:rPr>
                <w:rFonts w:asciiTheme="minorHAnsi" w:hAnsiTheme="minorHAnsi" w:cs="Arial"/>
                <w:sz w:val="20"/>
                <w:szCs w:val="20"/>
                <w:lang w:val="es-CO"/>
              </w:rPr>
            </w:pPr>
            <w:r w:rsidRPr="005B19AD">
              <w:rPr>
                <w:rFonts w:asciiTheme="minorHAnsi" w:hAnsiTheme="minorHAnsi" w:cs="Arial"/>
                <w:sz w:val="20"/>
                <w:szCs w:val="20"/>
                <w:lang w:val="es-CO"/>
              </w:rPr>
              <w:t>X</w:t>
            </w:r>
          </w:p>
        </w:tc>
        <w:tc>
          <w:tcPr>
            <w:tcW w:w="1843"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 xml:space="preserve">Maestría </w:t>
            </w:r>
          </w:p>
        </w:tc>
        <w:tc>
          <w:tcPr>
            <w:tcW w:w="567"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r>
      <w:tr w:rsidR="009D4016" w:rsidRPr="005B19AD" w:rsidTr="006D71B1">
        <w:trPr>
          <w:trHeight w:val="265"/>
        </w:trPr>
        <w:tc>
          <w:tcPr>
            <w:tcW w:w="1951" w:type="dxa"/>
            <w:vMerge/>
            <w:vAlign w:val="center"/>
          </w:tcPr>
          <w:p w:rsidR="009D4016" w:rsidRPr="005B19AD" w:rsidRDefault="009D4016" w:rsidP="006D71B1">
            <w:pPr>
              <w:spacing w:line="276" w:lineRule="auto"/>
              <w:rPr>
                <w:rFonts w:asciiTheme="minorHAnsi" w:hAnsiTheme="minorHAnsi" w:cs="Arial"/>
                <w:b/>
                <w:sz w:val="20"/>
                <w:szCs w:val="20"/>
                <w:lang w:val="es-CO"/>
              </w:rPr>
            </w:pPr>
          </w:p>
        </w:tc>
        <w:tc>
          <w:tcPr>
            <w:tcW w:w="1418" w:type="dxa"/>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Tecnológico</w:t>
            </w:r>
          </w:p>
        </w:tc>
        <w:tc>
          <w:tcPr>
            <w:tcW w:w="425"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c>
          <w:tcPr>
            <w:tcW w:w="2268"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 xml:space="preserve">Especialización </w:t>
            </w:r>
          </w:p>
        </w:tc>
        <w:tc>
          <w:tcPr>
            <w:tcW w:w="567"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c>
          <w:tcPr>
            <w:tcW w:w="1843"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 xml:space="preserve">Doctorado </w:t>
            </w:r>
          </w:p>
        </w:tc>
        <w:tc>
          <w:tcPr>
            <w:tcW w:w="567"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r>
      <w:tr w:rsidR="009D4016" w:rsidRPr="005B19AD" w:rsidTr="006D71B1">
        <w:trPr>
          <w:trHeight w:val="103"/>
        </w:trPr>
        <w:tc>
          <w:tcPr>
            <w:tcW w:w="1951"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 xml:space="preserve">Área de Formación </w:t>
            </w:r>
          </w:p>
        </w:tc>
        <w:tc>
          <w:tcPr>
            <w:tcW w:w="1418"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Básica</w:t>
            </w:r>
          </w:p>
        </w:tc>
        <w:tc>
          <w:tcPr>
            <w:tcW w:w="425"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p>
        </w:tc>
        <w:tc>
          <w:tcPr>
            <w:tcW w:w="2268" w:type="dxa"/>
            <w:gridSpan w:val="2"/>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Profesional o Disciplinar</w:t>
            </w:r>
          </w:p>
        </w:tc>
        <w:tc>
          <w:tcPr>
            <w:tcW w:w="567"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p>
        </w:tc>
        <w:tc>
          <w:tcPr>
            <w:tcW w:w="1843" w:type="dxa"/>
            <w:gridSpan w:val="2"/>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Electiva</w:t>
            </w:r>
          </w:p>
        </w:tc>
        <w:tc>
          <w:tcPr>
            <w:tcW w:w="567" w:type="dxa"/>
            <w:shd w:val="clear" w:color="auto" w:fill="F2F2F2" w:themeFill="background1" w:themeFillShade="F2"/>
            <w:vAlign w:val="center"/>
          </w:tcPr>
          <w:p w:rsidR="009D4016" w:rsidRPr="005B19AD" w:rsidRDefault="00A112FC"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X</w:t>
            </w:r>
          </w:p>
        </w:tc>
      </w:tr>
      <w:tr w:rsidR="009D4016" w:rsidRPr="005B19AD" w:rsidTr="006D71B1">
        <w:trPr>
          <w:trHeight w:val="103"/>
        </w:trPr>
        <w:tc>
          <w:tcPr>
            <w:tcW w:w="1951" w:type="dxa"/>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Tipo de Curso</w:t>
            </w:r>
          </w:p>
        </w:tc>
        <w:tc>
          <w:tcPr>
            <w:tcW w:w="1418" w:type="dxa"/>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Teórico</w:t>
            </w:r>
          </w:p>
        </w:tc>
        <w:tc>
          <w:tcPr>
            <w:tcW w:w="425" w:type="dxa"/>
            <w:vAlign w:val="center"/>
          </w:tcPr>
          <w:p w:rsidR="009D4016" w:rsidRPr="005B19AD" w:rsidRDefault="00A112FC" w:rsidP="006D71B1">
            <w:pPr>
              <w:spacing w:line="276" w:lineRule="auto"/>
              <w:jc w:val="center"/>
              <w:rPr>
                <w:rFonts w:asciiTheme="minorHAnsi" w:hAnsiTheme="minorHAnsi" w:cs="Arial"/>
                <w:sz w:val="20"/>
                <w:szCs w:val="20"/>
                <w:lang w:val="es-CO"/>
              </w:rPr>
            </w:pPr>
            <w:r w:rsidRPr="005B19AD">
              <w:rPr>
                <w:rFonts w:asciiTheme="minorHAnsi" w:hAnsiTheme="minorHAnsi" w:cs="Arial"/>
                <w:sz w:val="20"/>
                <w:szCs w:val="20"/>
                <w:lang w:val="es-CO"/>
              </w:rPr>
              <w:t>X</w:t>
            </w:r>
          </w:p>
        </w:tc>
        <w:tc>
          <w:tcPr>
            <w:tcW w:w="2268"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Práctico</w:t>
            </w:r>
          </w:p>
        </w:tc>
        <w:tc>
          <w:tcPr>
            <w:tcW w:w="567"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c>
          <w:tcPr>
            <w:tcW w:w="1843"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Teórico-práctico</w:t>
            </w:r>
          </w:p>
        </w:tc>
        <w:tc>
          <w:tcPr>
            <w:tcW w:w="567" w:type="dxa"/>
            <w:vAlign w:val="center"/>
          </w:tcPr>
          <w:p w:rsidR="009D4016" w:rsidRPr="005B19AD" w:rsidRDefault="009D4016" w:rsidP="006D71B1">
            <w:pPr>
              <w:spacing w:line="276" w:lineRule="auto"/>
              <w:jc w:val="center"/>
              <w:rPr>
                <w:rFonts w:asciiTheme="minorHAnsi" w:hAnsiTheme="minorHAnsi" w:cs="Arial"/>
                <w:sz w:val="20"/>
                <w:szCs w:val="20"/>
                <w:lang w:val="es-CO"/>
              </w:rPr>
            </w:pPr>
          </w:p>
        </w:tc>
      </w:tr>
      <w:tr w:rsidR="009D4016" w:rsidRPr="005B19AD" w:rsidTr="006D71B1">
        <w:trPr>
          <w:trHeight w:val="103"/>
        </w:trPr>
        <w:tc>
          <w:tcPr>
            <w:tcW w:w="1951"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Modalidad</w:t>
            </w:r>
          </w:p>
        </w:tc>
        <w:tc>
          <w:tcPr>
            <w:tcW w:w="1418" w:type="dxa"/>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Presencial</w:t>
            </w:r>
          </w:p>
        </w:tc>
        <w:tc>
          <w:tcPr>
            <w:tcW w:w="425" w:type="dxa"/>
            <w:shd w:val="clear" w:color="auto" w:fill="F2F2F2" w:themeFill="background1" w:themeFillShade="F2"/>
            <w:vAlign w:val="center"/>
          </w:tcPr>
          <w:p w:rsidR="009D4016" w:rsidRPr="005B19AD" w:rsidRDefault="00A112FC" w:rsidP="006D71B1">
            <w:pPr>
              <w:spacing w:line="276" w:lineRule="auto"/>
              <w:jc w:val="center"/>
              <w:rPr>
                <w:rFonts w:asciiTheme="minorHAnsi" w:hAnsiTheme="minorHAnsi" w:cs="Arial"/>
                <w:sz w:val="20"/>
                <w:szCs w:val="20"/>
                <w:lang w:val="es-CO"/>
              </w:rPr>
            </w:pPr>
            <w:r w:rsidRPr="005B19AD">
              <w:rPr>
                <w:rFonts w:asciiTheme="minorHAnsi" w:hAnsiTheme="minorHAnsi" w:cs="Arial"/>
                <w:sz w:val="20"/>
                <w:szCs w:val="20"/>
                <w:lang w:val="es-CO"/>
              </w:rPr>
              <w:t>X</w:t>
            </w:r>
          </w:p>
        </w:tc>
        <w:tc>
          <w:tcPr>
            <w:tcW w:w="2268" w:type="dxa"/>
            <w:gridSpan w:val="2"/>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Virtual</w:t>
            </w:r>
          </w:p>
        </w:tc>
        <w:tc>
          <w:tcPr>
            <w:tcW w:w="567" w:type="dxa"/>
            <w:shd w:val="clear" w:color="auto" w:fill="F2F2F2" w:themeFill="background1" w:themeFillShade="F2"/>
            <w:vAlign w:val="center"/>
          </w:tcPr>
          <w:p w:rsidR="009D4016" w:rsidRPr="005B19AD" w:rsidRDefault="009D4016" w:rsidP="006D71B1">
            <w:pPr>
              <w:spacing w:line="276" w:lineRule="auto"/>
              <w:jc w:val="center"/>
              <w:rPr>
                <w:rFonts w:asciiTheme="minorHAnsi" w:hAnsiTheme="minorHAnsi" w:cs="Arial"/>
                <w:sz w:val="20"/>
                <w:szCs w:val="20"/>
                <w:lang w:val="es-CO"/>
              </w:rPr>
            </w:pPr>
          </w:p>
        </w:tc>
        <w:tc>
          <w:tcPr>
            <w:tcW w:w="1843" w:type="dxa"/>
            <w:gridSpan w:val="2"/>
            <w:shd w:val="clear" w:color="auto" w:fill="F2F2F2" w:themeFill="background1" w:themeFillShade="F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Mixta</w:t>
            </w:r>
          </w:p>
        </w:tc>
        <w:tc>
          <w:tcPr>
            <w:tcW w:w="567" w:type="dxa"/>
            <w:shd w:val="clear" w:color="auto" w:fill="F2F2F2" w:themeFill="background1" w:themeFillShade="F2"/>
            <w:vAlign w:val="center"/>
          </w:tcPr>
          <w:p w:rsidR="009D4016" w:rsidRPr="005B19AD" w:rsidRDefault="009D4016" w:rsidP="006D71B1">
            <w:pPr>
              <w:spacing w:line="276" w:lineRule="auto"/>
              <w:jc w:val="center"/>
              <w:rPr>
                <w:rFonts w:asciiTheme="minorHAnsi" w:hAnsiTheme="minorHAnsi" w:cs="Arial"/>
                <w:sz w:val="20"/>
                <w:szCs w:val="20"/>
                <w:lang w:val="es-CO"/>
              </w:rPr>
            </w:pPr>
          </w:p>
        </w:tc>
      </w:tr>
      <w:tr w:rsidR="009D4016" w:rsidRPr="005B19AD" w:rsidTr="006D71B1">
        <w:trPr>
          <w:trHeight w:val="103"/>
        </w:trPr>
        <w:tc>
          <w:tcPr>
            <w:tcW w:w="1951" w:type="dxa"/>
            <w:vAlign w:val="center"/>
          </w:tcPr>
          <w:p w:rsidR="009D4016" w:rsidRPr="005B19AD" w:rsidRDefault="009D4016" w:rsidP="006D71B1">
            <w:pPr>
              <w:rPr>
                <w:rFonts w:asciiTheme="minorHAnsi" w:hAnsiTheme="minorHAnsi" w:cs="Arial"/>
                <w:b/>
                <w:sz w:val="20"/>
                <w:szCs w:val="20"/>
                <w:lang w:val="es-CO"/>
              </w:rPr>
            </w:pPr>
            <w:r w:rsidRPr="005B19AD">
              <w:rPr>
                <w:rFonts w:asciiTheme="minorHAnsi" w:hAnsiTheme="minorHAnsi" w:cs="Arial"/>
                <w:b/>
                <w:sz w:val="20"/>
                <w:szCs w:val="20"/>
                <w:lang w:val="es-CO"/>
              </w:rPr>
              <w:t>Horas de Acompañamiento Directo</w:t>
            </w:r>
          </w:p>
        </w:tc>
        <w:tc>
          <w:tcPr>
            <w:tcW w:w="1418" w:type="dxa"/>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Presencial</w:t>
            </w:r>
          </w:p>
        </w:tc>
        <w:tc>
          <w:tcPr>
            <w:tcW w:w="425" w:type="dxa"/>
            <w:vAlign w:val="center"/>
          </w:tcPr>
          <w:p w:rsidR="009D4016" w:rsidRPr="005B19AD" w:rsidRDefault="00A112FC" w:rsidP="006D71B1">
            <w:pPr>
              <w:spacing w:line="276" w:lineRule="auto"/>
              <w:jc w:val="center"/>
              <w:rPr>
                <w:rFonts w:asciiTheme="minorHAnsi" w:hAnsiTheme="minorHAnsi" w:cs="Arial"/>
                <w:sz w:val="20"/>
                <w:szCs w:val="20"/>
                <w:lang w:val="es-CO"/>
              </w:rPr>
            </w:pPr>
            <w:r w:rsidRPr="005B19AD">
              <w:rPr>
                <w:rFonts w:asciiTheme="minorHAnsi" w:hAnsiTheme="minorHAnsi" w:cs="Arial"/>
                <w:sz w:val="20"/>
                <w:szCs w:val="20"/>
                <w:lang w:val="es-CO"/>
              </w:rPr>
              <w:t>2</w:t>
            </w:r>
          </w:p>
        </w:tc>
        <w:tc>
          <w:tcPr>
            <w:tcW w:w="2268" w:type="dxa"/>
            <w:gridSpan w:val="2"/>
            <w:vAlign w:val="center"/>
          </w:tcPr>
          <w:p w:rsidR="009D4016" w:rsidRPr="005B19AD" w:rsidRDefault="009D4016" w:rsidP="006D71B1">
            <w:pPr>
              <w:spacing w:line="276" w:lineRule="auto"/>
              <w:rPr>
                <w:rFonts w:asciiTheme="minorHAnsi" w:hAnsiTheme="minorHAnsi" w:cs="Arial"/>
                <w:sz w:val="20"/>
                <w:szCs w:val="20"/>
                <w:lang w:val="es-CO"/>
              </w:rPr>
            </w:pPr>
            <w:r w:rsidRPr="005B19AD">
              <w:rPr>
                <w:rFonts w:asciiTheme="minorHAnsi" w:hAnsiTheme="minorHAnsi" w:cs="Arial"/>
                <w:sz w:val="20"/>
                <w:szCs w:val="20"/>
                <w:lang w:val="es-CO"/>
              </w:rPr>
              <w:t>Virtual</w:t>
            </w:r>
          </w:p>
        </w:tc>
        <w:tc>
          <w:tcPr>
            <w:tcW w:w="567" w:type="dxa"/>
            <w:vAlign w:val="center"/>
          </w:tcPr>
          <w:p w:rsidR="009D4016" w:rsidRPr="005B19AD" w:rsidRDefault="009D4016" w:rsidP="006D71B1">
            <w:pPr>
              <w:spacing w:line="276" w:lineRule="auto"/>
              <w:rPr>
                <w:rFonts w:asciiTheme="minorHAnsi" w:hAnsiTheme="minorHAnsi" w:cs="Arial"/>
                <w:sz w:val="20"/>
                <w:szCs w:val="20"/>
                <w:lang w:val="es-CO"/>
              </w:rPr>
            </w:pPr>
          </w:p>
        </w:tc>
        <w:tc>
          <w:tcPr>
            <w:tcW w:w="1843" w:type="dxa"/>
            <w:gridSpan w:val="2"/>
            <w:vAlign w:val="center"/>
          </w:tcPr>
          <w:p w:rsidR="009D4016" w:rsidRPr="005B19AD" w:rsidRDefault="009D4016" w:rsidP="006D71B1">
            <w:pPr>
              <w:spacing w:line="276" w:lineRule="auto"/>
              <w:rPr>
                <w:rFonts w:asciiTheme="minorHAnsi" w:hAnsiTheme="minorHAnsi" w:cs="Arial"/>
                <w:b/>
                <w:sz w:val="20"/>
                <w:szCs w:val="20"/>
                <w:lang w:val="es-CO"/>
              </w:rPr>
            </w:pPr>
            <w:r w:rsidRPr="005B19AD">
              <w:rPr>
                <w:rFonts w:asciiTheme="minorHAnsi" w:hAnsiTheme="minorHAnsi" w:cs="Arial"/>
                <w:b/>
                <w:sz w:val="20"/>
                <w:szCs w:val="20"/>
                <w:lang w:val="es-CO"/>
              </w:rPr>
              <w:t>Horas de Trabajo Independiente</w:t>
            </w:r>
          </w:p>
        </w:tc>
        <w:tc>
          <w:tcPr>
            <w:tcW w:w="567" w:type="dxa"/>
            <w:vAlign w:val="center"/>
          </w:tcPr>
          <w:p w:rsidR="009D4016" w:rsidRPr="005B19AD" w:rsidRDefault="009D4016" w:rsidP="006D71B1">
            <w:pPr>
              <w:spacing w:line="276" w:lineRule="auto"/>
              <w:rPr>
                <w:rFonts w:asciiTheme="minorHAnsi" w:hAnsiTheme="minorHAnsi" w:cs="Arial"/>
                <w:sz w:val="20"/>
                <w:szCs w:val="20"/>
                <w:lang w:val="es-CO"/>
              </w:rPr>
            </w:pPr>
          </w:p>
        </w:tc>
      </w:tr>
    </w:tbl>
    <w:p w:rsidR="009D4016" w:rsidRPr="005B19AD" w:rsidRDefault="009D4016" w:rsidP="009D4016">
      <w:pPr>
        <w:pStyle w:val="Prrafodelista"/>
        <w:numPr>
          <w:ilvl w:val="0"/>
          <w:numId w:val="3"/>
        </w:numPr>
        <w:ind w:left="284" w:hanging="284"/>
        <w:rPr>
          <w:rFonts w:asciiTheme="minorHAnsi" w:hAnsiTheme="minorHAnsi" w:cs="Arial"/>
          <w:b/>
          <w:sz w:val="20"/>
          <w:szCs w:val="20"/>
        </w:rPr>
      </w:pPr>
      <w:r w:rsidRPr="005B19AD">
        <w:rPr>
          <w:rFonts w:asciiTheme="minorHAnsi" w:hAnsiTheme="minorHAnsi" w:cs="Arial"/>
          <w:b/>
          <w:sz w:val="20"/>
          <w:szCs w:val="20"/>
        </w:rPr>
        <w:t xml:space="preserve">DESCRIPCIÓN </w:t>
      </w:r>
      <w:r w:rsidRPr="005B19AD">
        <w:rPr>
          <w:rFonts w:asciiTheme="minorHAnsi" w:hAnsiTheme="minorHAnsi" w:cs="Arial"/>
          <w:b/>
          <w:sz w:val="20"/>
          <w:szCs w:val="20"/>
          <w:lang w:val="es-CO"/>
        </w:rPr>
        <w:t>DEL CURSO</w:t>
      </w:r>
    </w:p>
    <w:p w:rsidR="009D4016" w:rsidRPr="005B19AD" w:rsidRDefault="009D4016" w:rsidP="009D4016">
      <w:pPr>
        <w:pStyle w:val="Prrafodelista"/>
        <w:ind w:left="0"/>
        <w:rPr>
          <w:rFonts w:asciiTheme="minorHAnsi" w:hAnsiTheme="minorHAnsi" w:cs="Arial"/>
          <w:b/>
          <w:sz w:val="20"/>
          <w:szCs w:val="20"/>
        </w:rPr>
      </w:pPr>
    </w:p>
    <w:tbl>
      <w:tblPr>
        <w:tblStyle w:val="Tablaconcuadrcula"/>
        <w:tblW w:w="0" w:type="auto"/>
        <w:tblLook w:val="04A0" w:firstRow="1" w:lastRow="0" w:firstColumn="1" w:lastColumn="0" w:noHBand="0" w:noVBand="1"/>
      </w:tblPr>
      <w:tblGrid>
        <w:gridCol w:w="9039"/>
      </w:tblGrid>
      <w:tr w:rsidR="009D4016" w:rsidRPr="005B19AD" w:rsidTr="006D71B1">
        <w:trPr>
          <w:trHeight w:val="286"/>
        </w:trPr>
        <w:tc>
          <w:tcPr>
            <w:tcW w:w="9039" w:type="dxa"/>
            <w:shd w:val="clear" w:color="auto" w:fill="F2F2F2" w:themeFill="background1" w:themeFillShade="F2"/>
          </w:tcPr>
          <w:p w:rsidR="0071454E" w:rsidRPr="0071454E" w:rsidRDefault="0071454E" w:rsidP="0071454E">
            <w:pPr>
              <w:shd w:val="clear" w:color="auto" w:fill="FFFFFF"/>
              <w:spacing w:after="150"/>
              <w:jc w:val="both"/>
              <w:rPr>
                <w:rFonts w:asciiTheme="minorHAnsi" w:hAnsiTheme="minorHAnsi" w:cs="Arial"/>
                <w:sz w:val="20"/>
                <w:szCs w:val="20"/>
              </w:rPr>
            </w:pPr>
            <w:r w:rsidRPr="0071454E">
              <w:rPr>
                <w:rFonts w:asciiTheme="minorHAnsi" w:hAnsiTheme="minorHAnsi" w:cs="Arial"/>
                <w:sz w:val="20"/>
                <w:szCs w:val="20"/>
              </w:rPr>
              <w:t>Las tendencias epidemiológicas actuales, como el resurgimiento de enfermedades que se creían controladas, junto al incremento de las enfermedades degenerativas en países en vías de desarrollo, la aparición de muchas enfermedades, como por ejemplo el </w:t>
            </w:r>
            <w:hyperlink r:id="rId8" w:history="1">
              <w:r w:rsidRPr="0071454E">
                <w:rPr>
                  <w:rStyle w:val="Hipervnculo"/>
                  <w:rFonts w:asciiTheme="minorHAnsi" w:hAnsiTheme="minorHAnsi" w:cs="Arial"/>
                  <w:sz w:val="20"/>
                  <w:szCs w:val="20"/>
                </w:rPr>
                <w:t>VIH/SIDA</w:t>
              </w:r>
            </w:hyperlink>
            <w:r w:rsidRPr="0071454E">
              <w:rPr>
                <w:rFonts w:asciiTheme="minorHAnsi" w:hAnsiTheme="minorHAnsi" w:cs="Arial"/>
                <w:sz w:val="20"/>
                <w:szCs w:val="20"/>
              </w:rPr>
              <w:t> y nuevos organismos infecciosos, la resistencia microbiana a drogas terapéuticas y un creciente énfasis en la prevención de la enfermedad y la promoción de la salud, ha expandido el papel de la comunicación en salud como un componente vital de la práctica de la salud pública. Diversos estudios han demostrado que la comunicación en todos los niveles -masiva, </w:t>
            </w:r>
            <w:hyperlink r:id="rId9" w:history="1">
              <w:r w:rsidRPr="0071454E">
                <w:rPr>
                  <w:rStyle w:val="Hipervnculo"/>
                  <w:rFonts w:asciiTheme="minorHAnsi" w:hAnsiTheme="minorHAnsi" w:cs="Arial"/>
                  <w:sz w:val="20"/>
                  <w:szCs w:val="20"/>
                </w:rPr>
                <w:t>comunitaria</w:t>
              </w:r>
            </w:hyperlink>
            <w:r w:rsidRPr="0071454E">
              <w:rPr>
                <w:rFonts w:asciiTheme="minorHAnsi" w:hAnsiTheme="minorHAnsi" w:cs="Arial"/>
                <w:sz w:val="20"/>
                <w:szCs w:val="20"/>
              </w:rPr>
              <w:t> e interpersonal- juega un papel importante en la difusión de conocimientos, en la modificación o reforzamiento de conductas, valores y normas sociales y en el estímulo a </w:t>
            </w:r>
            <w:hyperlink r:id="rId10" w:history="1">
              <w:r w:rsidRPr="0071454E">
                <w:rPr>
                  <w:rStyle w:val="Hipervnculo"/>
                  <w:rFonts w:asciiTheme="minorHAnsi" w:hAnsiTheme="minorHAnsi" w:cs="Arial"/>
                  <w:sz w:val="20"/>
                  <w:szCs w:val="20"/>
                </w:rPr>
                <w:t>procesos de cambio social</w:t>
              </w:r>
            </w:hyperlink>
            <w:r w:rsidRPr="0071454E">
              <w:rPr>
                <w:rFonts w:asciiTheme="minorHAnsi" w:hAnsiTheme="minorHAnsi" w:cs="Arial"/>
                <w:sz w:val="20"/>
                <w:szCs w:val="20"/>
              </w:rPr>
              <w:t> que contribuyen al mejoramiento de la calidad de vida.</w:t>
            </w:r>
          </w:p>
          <w:p w:rsidR="0071454E" w:rsidRPr="0071454E" w:rsidRDefault="0071454E" w:rsidP="0071454E">
            <w:pPr>
              <w:shd w:val="clear" w:color="auto" w:fill="FFFFFF"/>
              <w:spacing w:after="150"/>
              <w:jc w:val="both"/>
              <w:rPr>
                <w:rFonts w:asciiTheme="minorHAnsi" w:hAnsiTheme="minorHAnsi" w:cs="Arial"/>
                <w:sz w:val="20"/>
                <w:szCs w:val="20"/>
              </w:rPr>
            </w:pPr>
            <w:r w:rsidRPr="0071454E">
              <w:rPr>
                <w:rFonts w:asciiTheme="minorHAnsi" w:hAnsiTheme="minorHAnsi" w:cs="Arial"/>
                <w:sz w:val="20"/>
                <w:szCs w:val="20"/>
              </w:rPr>
              <w:t>El estudio de la comunicación en salud ha sido objeto de varias interpretaciones teóricas y metodológicas. Durante las últimas dos décadas se ha visto un incremento sustancial en el desarrollo de teorías, modelos, paradigmas e investigaciones relacionadas a la comunicación en salud. Constructos o metodologías que tratan de explicar de diversas formas la realidad yuxtapuesta dentro de un proceso de comunicación en salud.</w:t>
            </w:r>
          </w:p>
          <w:p w:rsidR="0071454E" w:rsidRPr="0071454E" w:rsidRDefault="0071454E" w:rsidP="0071454E">
            <w:pPr>
              <w:shd w:val="clear" w:color="auto" w:fill="FFFFFF"/>
              <w:spacing w:after="150"/>
              <w:jc w:val="both"/>
              <w:rPr>
                <w:rFonts w:asciiTheme="minorHAnsi" w:hAnsiTheme="minorHAnsi" w:cs="Arial"/>
                <w:sz w:val="20"/>
                <w:szCs w:val="20"/>
              </w:rPr>
            </w:pPr>
            <w:r w:rsidRPr="0071454E">
              <w:rPr>
                <w:rFonts w:asciiTheme="minorHAnsi" w:hAnsiTheme="minorHAnsi" w:cs="Arial"/>
                <w:sz w:val="20"/>
                <w:szCs w:val="20"/>
              </w:rPr>
              <w:t>Para el trabajo de comunicación en salud, es fundamental la comprensión de los comportamientos y de las teorías que los explican y que proponen maneras de cambios. Desde una perspectiva ecológica los comportamientos tienen dos características fundamentales: son influenciables en múltiples niveles (por factores individuales, interpersonales, institucionales u organizativos, comunitarios y de políticas públicas) y otros que son de causalidad recíproca con su entorno (Organización Panamericana de la Salud, 2001).</w:t>
            </w:r>
          </w:p>
          <w:p w:rsidR="00EE3E07" w:rsidRPr="005B19AD" w:rsidRDefault="0071454E" w:rsidP="0071454E">
            <w:pPr>
              <w:shd w:val="clear" w:color="auto" w:fill="FFFFFF"/>
              <w:spacing w:after="150"/>
              <w:jc w:val="both"/>
              <w:rPr>
                <w:rFonts w:asciiTheme="minorHAnsi" w:hAnsiTheme="minorHAnsi" w:cs="Arial"/>
                <w:sz w:val="20"/>
                <w:szCs w:val="20"/>
              </w:rPr>
            </w:pPr>
            <w:r w:rsidRPr="0071454E">
              <w:rPr>
                <w:rFonts w:asciiTheme="minorHAnsi" w:hAnsiTheme="minorHAnsi" w:cs="Arial"/>
                <w:sz w:val="20"/>
                <w:szCs w:val="20"/>
              </w:rPr>
              <w:t>El presente curso pretende construir un mapa que trace diferentes rutas conceptuales y teóricas que le permita al estudiante orientarse a través de su formación, en el campo especifico de la comunicación aplicada a la salud. </w:t>
            </w:r>
          </w:p>
        </w:tc>
      </w:tr>
    </w:tbl>
    <w:p w:rsidR="009D4016" w:rsidRPr="005B19AD" w:rsidRDefault="009D4016" w:rsidP="009D4016">
      <w:pPr>
        <w:rPr>
          <w:rFonts w:asciiTheme="minorHAnsi" w:hAnsiTheme="minorHAnsi" w:cs="Arial"/>
          <w:sz w:val="20"/>
          <w:szCs w:val="20"/>
        </w:rPr>
      </w:pPr>
    </w:p>
    <w:p w:rsidR="009D4016" w:rsidRPr="005B19AD" w:rsidRDefault="009D4016" w:rsidP="009D4016">
      <w:pPr>
        <w:pStyle w:val="Prrafodelista"/>
        <w:numPr>
          <w:ilvl w:val="0"/>
          <w:numId w:val="3"/>
        </w:numPr>
        <w:ind w:left="284" w:hanging="284"/>
        <w:rPr>
          <w:rFonts w:asciiTheme="minorHAnsi" w:hAnsiTheme="minorHAnsi" w:cs="Arial"/>
          <w:b/>
          <w:sz w:val="20"/>
          <w:szCs w:val="20"/>
        </w:rPr>
      </w:pPr>
      <w:r w:rsidRPr="005B19AD">
        <w:rPr>
          <w:rFonts w:asciiTheme="minorHAnsi" w:hAnsiTheme="minorHAnsi" w:cs="Arial"/>
          <w:b/>
          <w:sz w:val="20"/>
          <w:szCs w:val="20"/>
        </w:rPr>
        <w:t>COMPETENCIA GENERAL DEL CURSO</w:t>
      </w:r>
    </w:p>
    <w:p w:rsidR="009D4016" w:rsidRPr="005B19AD" w:rsidRDefault="009D4016" w:rsidP="009D4016">
      <w:pP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039"/>
      </w:tblGrid>
      <w:tr w:rsidR="009D4016" w:rsidRPr="005B19AD" w:rsidTr="006D71B1">
        <w:trPr>
          <w:trHeight w:val="230"/>
        </w:trPr>
        <w:tc>
          <w:tcPr>
            <w:tcW w:w="9039" w:type="dxa"/>
            <w:shd w:val="clear" w:color="auto" w:fill="F2F2F2" w:themeFill="background1" w:themeFillShade="F2"/>
          </w:tcPr>
          <w:p w:rsidR="0071454E" w:rsidRPr="0071454E" w:rsidRDefault="0071454E" w:rsidP="0071454E">
            <w:pPr>
              <w:autoSpaceDE w:val="0"/>
              <w:autoSpaceDN w:val="0"/>
              <w:adjustRightInd w:val="0"/>
              <w:rPr>
                <w:rFonts w:asciiTheme="minorHAnsi" w:hAnsiTheme="minorHAnsi" w:cs="Arial"/>
                <w:sz w:val="20"/>
                <w:szCs w:val="20"/>
              </w:rPr>
            </w:pPr>
            <w:r w:rsidRPr="0071454E">
              <w:rPr>
                <w:rFonts w:asciiTheme="minorHAnsi" w:hAnsiTheme="minorHAnsi" w:cs="Arial"/>
                <w:sz w:val="20"/>
                <w:szCs w:val="20"/>
              </w:rPr>
              <w:t>El estudiante estará en capacidad de:</w:t>
            </w:r>
          </w:p>
          <w:p w:rsidR="0071454E" w:rsidRPr="0071454E" w:rsidRDefault="0071454E" w:rsidP="0071454E">
            <w:pPr>
              <w:autoSpaceDE w:val="0"/>
              <w:autoSpaceDN w:val="0"/>
              <w:adjustRightInd w:val="0"/>
              <w:rPr>
                <w:rFonts w:asciiTheme="minorHAnsi" w:hAnsiTheme="minorHAnsi" w:cs="Arial"/>
                <w:sz w:val="20"/>
                <w:szCs w:val="20"/>
              </w:rPr>
            </w:pPr>
          </w:p>
          <w:p w:rsidR="009D4016" w:rsidRPr="005B19AD" w:rsidRDefault="0071454E" w:rsidP="0071454E">
            <w:pPr>
              <w:autoSpaceDE w:val="0"/>
              <w:autoSpaceDN w:val="0"/>
              <w:adjustRightInd w:val="0"/>
              <w:rPr>
                <w:rFonts w:asciiTheme="minorHAnsi" w:hAnsiTheme="minorHAnsi" w:cs="Arial"/>
                <w:b/>
                <w:sz w:val="20"/>
                <w:szCs w:val="20"/>
              </w:rPr>
            </w:pPr>
            <w:r w:rsidRPr="0071454E">
              <w:rPr>
                <w:rFonts w:asciiTheme="minorHAnsi" w:hAnsiTheme="minorHAnsi" w:cs="Arial"/>
                <w:sz w:val="20"/>
                <w:szCs w:val="20"/>
              </w:rPr>
              <w:t xml:space="preserve">Desarrollar herramientas comunicacionales y metodológicas para afianzar sus presentaciones orales en </w:t>
            </w:r>
            <w:r w:rsidRPr="0071454E">
              <w:rPr>
                <w:rFonts w:asciiTheme="minorHAnsi" w:hAnsiTheme="minorHAnsi" w:cs="Arial"/>
                <w:sz w:val="20"/>
                <w:szCs w:val="20"/>
              </w:rPr>
              <w:lastRenderedPageBreak/>
              <w:t>contextos profesionales, a través de una adecuada expresión gestual y una enriquecida producción discursiva.</w:t>
            </w:r>
          </w:p>
        </w:tc>
      </w:tr>
    </w:tbl>
    <w:p w:rsidR="009D4016" w:rsidRPr="005B19AD" w:rsidRDefault="009D4016" w:rsidP="009D4016">
      <w:pPr>
        <w:rPr>
          <w:rFonts w:asciiTheme="minorHAnsi" w:hAnsiTheme="minorHAnsi" w:cs="Arial"/>
          <w:sz w:val="20"/>
          <w:szCs w:val="20"/>
        </w:rPr>
      </w:pPr>
    </w:p>
    <w:p w:rsidR="009D4016" w:rsidRPr="005B19AD" w:rsidRDefault="009D4016" w:rsidP="009D4016">
      <w:pPr>
        <w:rPr>
          <w:rFonts w:asciiTheme="minorHAnsi" w:hAnsiTheme="minorHAnsi" w:cs="Arial"/>
          <w:b/>
          <w:sz w:val="20"/>
          <w:szCs w:val="20"/>
        </w:rPr>
      </w:pPr>
      <w:r w:rsidRPr="005B19AD">
        <w:rPr>
          <w:rFonts w:asciiTheme="minorHAnsi" w:hAnsiTheme="minorHAnsi" w:cs="Arial"/>
          <w:b/>
          <w:sz w:val="20"/>
          <w:szCs w:val="20"/>
        </w:rPr>
        <w:t>4. UNIDADES DE FORMACIÓN</w:t>
      </w:r>
    </w:p>
    <w:p w:rsidR="009D4016" w:rsidRPr="005B19AD" w:rsidRDefault="009D4016" w:rsidP="009D4016">
      <w:pPr>
        <w:rPr>
          <w:rFonts w:asciiTheme="minorHAnsi" w:hAnsiTheme="minorHAnsi" w:cs="Arial"/>
          <w:b/>
          <w:sz w:val="20"/>
          <w:szCs w:val="20"/>
        </w:rPr>
      </w:pPr>
    </w:p>
    <w:tbl>
      <w:tblPr>
        <w:tblStyle w:val="Tablaconcuadrcula"/>
        <w:tblW w:w="0" w:type="auto"/>
        <w:tblLook w:val="04A0" w:firstRow="1" w:lastRow="0" w:firstColumn="1" w:lastColumn="0" w:noHBand="0" w:noVBand="1"/>
      </w:tblPr>
      <w:tblGrid>
        <w:gridCol w:w="2155"/>
        <w:gridCol w:w="2197"/>
        <w:gridCol w:w="3584"/>
        <w:gridCol w:w="1118"/>
      </w:tblGrid>
      <w:tr w:rsidR="009D4016" w:rsidRPr="005B19AD" w:rsidTr="0071454E">
        <w:tc>
          <w:tcPr>
            <w:tcW w:w="2155"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UNIDAD 1.</w:t>
            </w:r>
          </w:p>
        </w:tc>
        <w:tc>
          <w:tcPr>
            <w:tcW w:w="6899" w:type="dxa"/>
            <w:gridSpan w:val="3"/>
            <w:shd w:val="clear" w:color="auto" w:fill="auto"/>
          </w:tcPr>
          <w:p w:rsidR="009D4016" w:rsidRPr="005B19AD" w:rsidRDefault="0071454E" w:rsidP="006D71B1">
            <w:pPr>
              <w:rPr>
                <w:rFonts w:asciiTheme="minorHAnsi" w:hAnsiTheme="minorHAnsi" w:cs="Arial"/>
                <w:sz w:val="20"/>
                <w:szCs w:val="20"/>
              </w:rPr>
            </w:pPr>
            <w:r w:rsidRPr="0071454E">
              <w:rPr>
                <w:rFonts w:asciiTheme="minorHAnsi" w:hAnsiTheme="minorHAnsi" w:cs="Arial"/>
                <w:sz w:val="20"/>
                <w:szCs w:val="20"/>
              </w:rPr>
              <w:t>LENGUAJE Y PENSAMIENTO</w:t>
            </w:r>
          </w:p>
        </w:tc>
      </w:tr>
      <w:tr w:rsidR="009D4016" w:rsidRPr="005B19AD" w:rsidTr="0071454E">
        <w:tc>
          <w:tcPr>
            <w:tcW w:w="4352" w:type="dxa"/>
            <w:gridSpan w:val="2"/>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CONTENIDOS</w:t>
            </w:r>
          </w:p>
        </w:tc>
        <w:tc>
          <w:tcPr>
            <w:tcW w:w="3584" w:type="dxa"/>
            <w:shd w:val="clear" w:color="auto" w:fill="F2F2F2" w:themeFill="background1" w:themeFillShade="F2"/>
          </w:tcPr>
          <w:p w:rsidR="009D4016" w:rsidRPr="005B19AD" w:rsidRDefault="009D4016" w:rsidP="006D71B1">
            <w:pPr>
              <w:jc w:val="center"/>
              <w:rPr>
                <w:rFonts w:asciiTheme="minorHAnsi" w:hAnsiTheme="minorHAnsi" w:cs="Arial"/>
                <w:b/>
                <w:sz w:val="20"/>
                <w:szCs w:val="20"/>
              </w:rPr>
            </w:pPr>
            <w:r w:rsidRPr="005B19AD">
              <w:rPr>
                <w:rFonts w:asciiTheme="minorHAnsi" w:hAnsiTheme="minorHAnsi" w:cs="Arial"/>
                <w:b/>
                <w:sz w:val="20"/>
                <w:szCs w:val="20"/>
              </w:rPr>
              <w:t>CRITERIOS DE EVALUACIÓN</w:t>
            </w:r>
          </w:p>
        </w:tc>
        <w:tc>
          <w:tcPr>
            <w:tcW w:w="1118"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SEMANA</w:t>
            </w:r>
          </w:p>
        </w:tc>
      </w:tr>
      <w:tr w:rsidR="009D4016" w:rsidRPr="005B19AD" w:rsidTr="0071454E">
        <w:tc>
          <w:tcPr>
            <w:tcW w:w="4352" w:type="dxa"/>
            <w:gridSpan w:val="2"/>
          </w:tcPr>
          <w:p w:rsidR="0071454E" w:rsidRPr="0071454E" w:rsidRDefault="0071454E" w:rsidP="0071454E">
            <w:pPr>
              <w:numPr>
                <w:ilvl w:val="0"/>
                <w:numId w:val="4"/>
              </w:numPr>
              <w:rPr>
                <w:rFonts w:asciiTheme="minorHAnsi" w:hAnsiTheme="minorHAnsi" w:cs="Arial"/>
                <w:bCs/>
                <w:sz w:val="20"/>
                <w:szCs w:val="20"/>
              </w:rPr>
            </w:pPr>
            <w:r w:rsidRPr="0071454E">
              <w:rPr>
                <w:rFonts w:asciiTheme="minorHAnsi" w:hAnsiTheme="minorHAnsi" w:cs="Arial"/>
                <w:bCs/>
                <w:sz w:val="20"/>
                <w:szCs w:val="20"/>
              </w:rPr>
              <w:t>Concepto de lenguaje.</w:t>
            </w:r>
          </w:p>
          <w:p w:rsidR="0071454E" w:rsidRPr="0071454E" w:rsidRDefault="0071454E" w:rsidP="0071454E">
            <w:pPr>
              <w:numPr>
                <w:ilvl w:val="0"/>
                <w:numId w:val="4"/>
              </w:numPr>
              <w:rPr>
                <w:rFonts w:asciiTheme="minorHAnsi" w:hAnsiTheme="minorHAnsi" w:cs="Arial"/>
                <w:bCs/>
                <w:sz w:val="20"/>
                <w:szCs w:val="20"/>
              </w:rPr>
            </w:pPr>
            <w:r w:rsidRPr="0071454E">
              <w:rPr>
                <w:rFonts w:asciiTheme="minorHAnsi" w:hAnsiTheme="minorHAnsi" w:cs="Arial"/>
                <w:bCs/>
                <w:sz w:val="20"/>
                <w:szCs w:val="20"/>
              </w:rPr>
              <w:t>Estructura del lenguaje</w:t>
            </w:r>
          </w:p>
          <w:p w:rsidR="0071454E" w:rsidRPr="0071454E" w:rsidRDefault="0071454E" w:rsidP="0071454E">
            <w:pPr>
              <w:numPr>
                <w:ilvl w:val="0"/>
                <w:numId w:val="5"/>
              </w:numPr>
              <w:rPr>
                <w:rFonts w:asciiTheme="minorHAnsi" w:hAnsiTheme="minorHAnsi" w:cs="Arial"/>
                <w:bCs/>
                <w:sz w:val="20"/>
                <w:szCs w:val="20"/>
              </w:rPr>
            </w:pPr>
            <w:r w:rsidRPr="0071454E">
              <w:rPr>
                <w:rFonts w:asciiTheme="minorHAnsi" w:hAnsiTheme="minorHAnsi" w:cs="Arial"/>
                <w:bCs/>
                <w:sz w:val="20"/>
                <w:szCs w:val="20"/>
              </w:rPr>
              <w:t>Fonema</w:t>
            </w:r>
          </w:p>
          <w:p w:rsidR="0071454E" w:rsidRPr="0071454E" w:rsidRDefault="0071454E" w:rsidP="0071454E">
            <w:pPr>
              <w:numPr>
                <w:ilvl w:val="0"/>
                <w:numId w:val="5"/>
              </w:numPr>
              <w:rPr>
                <w:rFonts w:asciiTheme="minorHAnsi" w:hAnsiTheme="minorHAnsi" w:cs="Arial"/>
                <w:bCs/>
                <w:sz w:val="20"/>
                <w:szCs w:val="20"/>
              </w:rPr>
            </w:pPr>
            <w:r w:rsidRPr="0071454E">
              <w:rPr>
                <w:rFonts w:asciiTheme="minorHAnsi" w:hAnsiTheme="minorHAnsi" w:cs="Arial"/>
                <w:bCs/>
                <w:sz w:val="20"/>
                <w:szCs w:val="20"/>
              </w:rPr>
              <w:t>Morfema</w:t>
            </w:r>
          </w:p>
          <w:p w:rsidR="0071454E" w:rsidRPr="0071454E" w:rsidRDefault="0071454E" w:rsidP="0071454E">
            <w:pPr>
              <w:numPr>
                <w:ilvl w:val="0"/>
                <w:numId w:val="5"/>
              </w:numPr>
              <w:rPr>
                <w:rFonts w:asciiTheme="minorHAnsi" w:hAnsiTheme="minorHAnsi" w:cs="Arial"/>
                <w:bCs/>
                <w:sz w:val="20"/>
                <w:szCs w:val="20"/>
              </w:rPr>
            </w:pPr>
            <w:r w:rsidRPr="0071454E">
              <w:rPr>
                <w:rFonts w:asciiTheme="minorHAnsi" w:hAnsiTheme="minorHAnsi" w:cs="Arial"/>
                <w:bCs/>
                <w:sz w:val="20"/>
                <w:szCs w:val="20"/>
              </w:rPr>
              <w:t>Gramática</w:t>
            </w:r>
          </w:p>
          <w:p w:rsidR="0071454E" w:rsidRPr="0071454E" w:rsidRDefault="0071454E" w:rsidP="0071454E">
            <w:pPr>
              <w:numPr>
                <w:ilvl w:val="0"/>
                <w:numId w:val="5"/>
              </w:numPr>
              <w:rPr>
                <w:rFonts w:asciiTheme="minorHAnsi" w:hAnsiTheme="minorHAnsi" w:cs="Arial"/>
                <w:bCs/>
                <w:sz w:val="20"/>
                <w:szCs w:val="20"/>
              </w:rPr>
            </w:pPr>
            <w:r w:rsidRPr="0071454E">
              <w:rPr>
                <w:rFonts w:asciiTheme="minorHAnsi" w:hAnsiTheme="minorHAnsi" w:cs="Arial"/>
                <w:bCs/>
                <w:sz w:val="20"/>
                <w:szCs w:val="20"/>
              </w:rPr>
              <w:t>Semántica</w:t>
            </w:r>
          </w:p>
          <w:p w:rsidR="0071454E" w:rsidRPr="0071454E" w:rsidRDefault="0071454E" w:rsidP="0071454E">
            <w:pPr>
              <w:numPr>
                <w:ilvl w:val="0"/>
                <w:numId w:val="5"/>
              </w:numPr>
              <w:rPr>
                <w:rFonts w:asciiTheme="minorHAnsi" w:hAnsiTheme="minorHAnsi" w:cs="Arial"/>
                <w:bCs/>
                <w:sz w:val="20"/>
                <w:szCs w:val="20"/>
              </w:rPr>
            </w:pPr>
            <w:r w:rsidRPr="0071454E">
              <w:rPr>
                <w:rFonts w:asciiTheme="minorHAnsi" w:hAnsiTheme="minorHAnsi" w:cs="Arial"/>
                <w:bCs/>
                <w:sz w:val="20"/>
                <w:szCs w:val="20"/>
              </w:rPr>
              <w:t xml:space="preserve">Sintaxis </w:t>
            </w:r>
          </w:p>
          <w:p w:rsidR="0071454E" w:rsidRPr="0071454E" w:rsidRDefault="0071454E" w:rsidP="0071454E">
            <w:pPr>
              <w:numPr>
                <w:ilvl w:val="0"/>
                <w:numId w:val="4"/>
              </w:numPr>
              <w:rPr>
                <w:rFonts w:asciiTheme="minorHAnsi" w:hAnsiTheme="minorHAnsi" w:cs="Arial"/>
                <w:bCs/>
                <w:sz w:val="20"/>
                <w:szCs w:val="20"/>
              </w:rPr>
            </w:pPr>
            <w:r w:rsidRPr="0071454E">
              <w:rPr>
                <w:rFonts w:asciiTheme="minorHAnsi" w:hAnsiTheme="minorHAnsi" w:cs="Arial"/>
                <w:bCs/>
                <w:sz w:val="20"/>
                <w:szCs w:val="20"/>
              </w:rPr>
              <w:t>Desarrollo del lenguaje</w:t>
            </w:r>
          </w:p>
          <w:p w:rsidR="0071454E" w:rsidRPr="0071454E" w:rsidRDefault="0071454E" w:rsidP="0071454E">
            <w:pPr>
              <w:numPr>
                <w:ilvl w:val="0"/>
                <w:numId w:val="6"/>
              </w:numPr>
              <w:rPr>
                <w:rFonts w:asciiTheme="minorHAnsi" w:hAnsiTheme="minorHAnsi" w:cs="Arial"/>
                <w:bCs/>
                <w:sz w:val="20"/>
                <w:szCs w:val="20"/>
              </w:rPr>
            </w:pPr>
            <w:r w:rsidRPr="0071454E">
              <w:rPr>
                <w:rFonts w:asciiTheme="minorHAnsi" w:hAnsiTheme="minorHAnsi" w:cs="Arial"/>
                <w:bCs/>
                <w:sz w:val="20"/>
                <w:szCs w:val="20"/>
              </w:rPr>
              <w:t>Balbuceo</w:t>
            </w:r>
          </w:p>
          <w:p w:rsidR="0071454E" w:rsidRPr="0071454E" w:rsidRDefault="0071454E" w:rsidP="0071454E">
            <w:pPr>
              <w:numPr>
                <w:ilvl w:val="0"/>
                <w:numId w:val="6"/>
              </w:numPr>
              <w:rPr>
                <w:rFonts w:asciiTheme="minorHAnsi" w:hAnsiTheme="minorHAnsi" w:cs="Arial"/>
                <w:bCs/>
                <w:sz w:val="20"/>
                <w:szCs w:val="20"/>
              </w:rPr>
            </w:pPr>
            <w:proofErr w:type="spellStart"/>
            <w:r w:rsidRPr="0071454E">
              <w:rPr>
                <w:rFonts w:asciiTheme="minorHAnsi" w:hAnsiTheme="minorHAnsi" w:cs="Arial"/>
                <w:bCs/>
                <w:sz w:val="20"/>
                <w:szCs w:val="20"/>
              </w:rPr>
              <w:t>Monoverbal</w:t>
            </w:r>
            <w:proofErr w:type="spellEnd"/>
          </w:p>
          <w:p w:rsidR="0071454E" w:rsidRPr="0071454E" w:rsidRDefault="0071454E" w:rsidP="0071454E">
            <w:pPr>
              <w:numPr>
                <w:ilvl w:val="0"/>
                <w:numId w:val="6"/>
              </w:numPr>
              <w:rPr>
                <w:rFonts w:asciiTheme="minorHAnsi" w:hAnsiTheme="minorHAnsi" w:cs="Arial"/>
                <w:bCs/>
                <w:sz w:val="20"/>
                <w:szCs w:val="20"/>
              </w:rPr>
            </w:pPr>
            <w:proofErr w:type="spellStart"/>
            <w:r w:rsidRPr="0071454E">
              <w:rPr>
                <w:rFonts w:asciiTheme="minorHAnsi" w:hAnsiTheme="minorHAnsi" w:cs="Arial"/>
                <w:bCs/>
                <w:sz w:val="20"/>
                <w:szCs w:val="20"/>
              </w:rPr>
              <w:t>Biverbal</w:t>
            </w:r>
            <w:proofErr w:type="spellEnd"/>
          </w:p>
          <w:p w:rsidR="0071454E" w:rsidRPr="0071454E" w:rsidRDefault="0071454E" w:rsidP="0071454E">
            <w:pPr>
              <w:numPr>
                <w:ilvl w:val="0"/>
                <w:numId w:val="6"/>
              </w:numPr>
              <w:rPr>
                <w:rFonts w:asciiTheme="minorHAnsi" w:hAnsiTheme="minorHAnsi" w:cs="Arial"/>
                <w:bCs/>
                <w:sz w:val="20"/>
                <w:szCs w:val="20"/>
              </w:rPr>
            </w:pPr>
            <w:r w:rsidRPr="0071454E">
              <w:rPr>
                <w:rFonts w:asciiTheme="minorHAnsi" w:hAnsiTheme="minorHAnsi" w:cs="Arial"/>
                <w:bCs/>
                <w:sz w:val="20"/>
                <w:szCs w:val="20"/>
              </w:rPr>
              <w:t xml:space="preserve">Discurso telegráfico </w:t>
            </w:r>
          </w:p>
          <w:p w:rsidR="0071454E" w:rsidRPr="0071454E" w:rsidRDefault="0071454E" w:rsidP="0071454E">
            <w:pPr>
              <w:numPr>
                <w:ilvl w:val="0"/>
                <w:numId w:val="4"/>
              </w:numPr>
              <w:rPr>
                <w:rFonts w:asciiTheme="minorHAnsi" w:hAnsiTheme="minorHAnsi" w:cs="Arial"/>
                <w:bCs/>
                <w:sz w:val="20"/>
                <w:szCs w:val="20"/>
              </w:rPr>
            </w:pPr>
            <w:r w:rsidRPr="0071454E">
              <w:rPr>
                <w:rFonts w:asciiTheme="minorHAnsi" w:hAnsiTheme="minorHAnsi" w:cs="Arial"/>
                <w:bCs/>
                <w:sz w:val="20"/>
                <w:szCs w:val="20"/>
              </w:rPr>
              <w:t>Teorías sobre adquisición del lenguaje</w:t>
            </w:r>
          </w:p>
          <w:p w:rsidR="0071454E" w:rsidRPr="0071454E" w:rsidRDefault="0071454E" w:rsidP="0071454E">
            <w:pPr>
              <w:numPr>
                <w:ilvl w:val="0"/>
                <w:numId w:val="7"/>
              </w:numPr>
              <w:rPr>
                <w:rFonts w:asciiTheme="minorHAnsi" w:hAnsiTheme="minorHAnsi" w:cs="Arial"/>
                <w:bCs/>
                <w:sz w:val="20"/>
                <w:szCs w:val="20"/>
              </w:rPr>
            </w:pPr>
            <w:proofErr w:type="spellStart"/>
            <w:r w:rsidRPr="0071454E">
              <w:rPr>
                <w:rFonts w:asciiTheme="minorHAnsi" w:hAnsiTheme="minorHAnsi" w:cs="Arial"/>
                <w:bCs/>
                <w:sz w:val="20"/>
                <w:szCs w:val="20"/>
              </w:rPr>
              <w:t>Skinder</w:t>
            </w:r>
            <w:proofErr w:type="spellEnd"/>
          </w:p>
          <w:p w:rsidR="0071454E" w:rsidRPr="0071454E" w:rsidRDefault="0071454E" w:rsidP="0071454E">
            <w:pPr>
              <w:numPr>
                <w:ilvl w:val="0"/>
                <w:numId w:val="7"/>
              </w:numPr>
              <w:rPr>
                <w:rFonts w:asciiTheme="minorHAnsi" w:hAnsiTheme="minorHAnsi" w:cs="Arial"/>
                <w:bCs/>
                <w:sz w:val="20"/>
                <w:szCs w:val="20"/>
              </w:rPr>
            </w:pPr>
            <w:r w:rsidRPr="0071454E">
              <w:rPr>
                <w:rFonts w:asciiTheme="minorHAnsi" w:hAnsiTheme="minorHAnsi" w:cs="Arial"/>
                <w:bCs/>
                <w:sz w:val="20"/>
                <w:szCs w:val="20"/>
              </w:rPr>
              <w:t>Chomsky</w:t>
            </w:r>
          </w:p>
          <w:p w:rsidR="0071454E" w:rsidRPr="0071454E" w:rsidRDefault="0071454E" w:rsidP="0071454E">
            <w:pPr>
              <w:numPr>
                <w:ilvl w:val="0"/>
                <w:numId w:val="7"/>
              </w:numPr>
              <w:rPr>
                <w:rFonts w:asciiTheme="minorHAnsi" w:hAnsiTheme="minorHAnsi" w:cs="Arial"/>
                <w:bCs/>
                <w:sz w:val="20"/>
                <w:szCs w:val="20"/>
              </w:rPr>
            </w:pPr>
            <w:proofErr w:type="spellStart"/>
            <w:r w:rsidRPr="0071454E">
              <w:rPr>
                <w:rFonts w:asciiTheme="minorHAnsi" w:hAnsiTheme="minorHAnsi" w:cs="Arial"/>
                <w:bCs/>
                <w:sz w:val="20"/>
                <w:szCs w:val="20"/>
              </w:rPr>
              <w:t>Neuro</w:t>
            </w:r>
            <w:proofErr w:type="spellEnd"/>
            <w:r w:rsidRPr="0071454E">
              <w:rPr>
                <w:rFonts w:asciiTheme="minorHAnsi" w:hAnsiTheme="minorHAnsi" w:cs="Arial"/>
                <w:bCs/>
                <w:sz w:val="20"/>
                <w:szCs w:val="20"/>
              </w:rPr>
              <w:t xml:space="preserve"> científicos cognitivos</w:t>
            </w:r>
          </w:p>
          <w:p w:rsidR="0071454E" w:rsidRPr="0071454E" w:rsidRDefault="0071454E" w:rsidP="0071454E">
            <w:pPr>
              <w:numPr>
                <w:ilvl w:val="0"/>
                <w:numId w:val="4"/>
              </w:numPr>
              <w:rPr>
                <w:rFonts w:asciiTheme="minorHAnsi" w:hAnsiTheme="minorHAnsi" w:cs="Arial"/>
                <w:sz w:val="20"/>
                <w:szCs w:val="20"/>
              </w:rPr>
            </w:pPr>
            <w:r w:rsidRPr="0071454E">
              <w:rPr>
                <w:rFonts w:asciiTheme="minorHAnsi" w:hAnsiTheme="minorHAnsi" w:cs="Arial"/>
                <w:bCs/>
                <w:sz w:val="20"/>
                <w:szCs w:val="20"/>
              </w:rPr>
              <w:t>Pensamiento y lenguaje</w:t>
            </w:r>
          </w:p>
          <w:p w:rsidR="0071454E" w:rsidRPr="0071454E" w:rsidRDefault="0071454E" w:rsidP="0071454E">
            <w:pPr>
              <w:numPr>
                <w:ilvl w:val="0"/>
                <w:numId w:val="8"/>
              </w:numPr>
              <w:rPr>
                <w:rFonts w:asciiTheme="minorHAnsi" w:hAnsiTheme="minorHAnsi" w:cs="Arial"/>
                <w:sz w:val="20"/>
                <w:szCs w:val="20"/>
              </w:rPr>
            </w:pPr>
            <w:r w:rsidRPr="0071454E">
              <w:rPr>
                <w:rFonts w:asciiTheme="minorHAnsi" w:hAnsiTheme="minorHAnsi" w:cs="Arial"/>
                <w:sz w:val="20"/>
                <w:szCs w:val="20"/>
              </w:rPr>
              <w:t xml:space="preserve">Determinismo lingüístico </w:t>
            </w:r>
          </w:p>
          <w:p w:rsidR="009D4016" w:rsidRPr="005B19AD" w:rsidRDefault="0071454E" w:rsidP="0071454E">
            <w:pPr>
              <w:rPr>
                <w:rFonts w:asciiTheme="minorHAnsi" w:hAnsiTheme="minorHAnsi" w:cs="Arial"/>
                <w:sz w:val="20"/>
                <w:szCs w:val="20"/>
              </w:rPr>
            </w:pPr>
            <w:r w:rsidRPr="0071454E">
              <w:rPr>
                <w:rFonts w:asciiTheme="minorHAnsi" w:hAnsiTheme="minorHAnsi" w:cs="Arial"/>
                <w:sz w:val="20"/>
                <w:szCs w:val="20"/>
              </w:rPr>
              <w:t>Pensar sin lenguaje</w:t>
            </w:r>
          </w:p>
        </w:tc>
        <w:tc>
          <w:tcPr>
            <w:tcW w:w="3584" w:type="dxa"/>
          </w:tcPr>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 xml:space="preserve">En el programa del curso de Comunicación en Salud, se realizarán dos tipos de evaluaciones: Formativa y </w:t>
            </w:r>
            <w:proofErr w:type="spellStart"/>
            <w:r w:rsidRPr="0071454E">
              <w:rPr>
                <w:rFonts w:asciiTheme="minorHAnsi" w:hAnsiTheme="minorHAnsi" w:cs="Arial"/>
                <w:sz w:val="20"/>
                <w:szCs w:val="20"/>
              </w:rPr>
              <w:t>Sumativa</w:t>
            </w:r>
            <w:proofErr w:type="spellEnd"/>
            <w:r w:rsidRPr="0071454E">
              <w:rPr>
                <w:rFonts w:asciiTheme="minorHAnsi" w:hAnsiTheme="minorHAnsi" w:cs="Arial"/>
                <w:sz w:val="20"/>
                <w:szCs w:val="20"/>
              </w:rPr>
              <w:t>.</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EVALUACION FORMATIMA: Constará de la realización de un sondeo (inicial – final) de carácter verbal e informal para conocer el comportamiento y las actitudes de los estudiantes al responder a todo estimulo formulado.</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 xml:space="preserve">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w:t>
            </w:r>
            <w:proofErr w:type="spellStart"/>
            <w:r w:rsidRPr="0071454E">
              <w:rPr>
                <w:rFonts w:asciiTheme="minorHAnsi" w:hAnsiTheme="minorHAnsi" w:cs="Arial"/>
                <w:sz w:val="20"/>
                <w:szCs w:val="20"/>
              </w:rPr>
              <w:t>quises</w:t>
            </w:r>
            <w:proofErr w:type="spellEnd"/>
            <w:r w:rsidRPr="0071454E">
              <w:rPr>
                <w:rFonts w:asciiTheme="minorHAnsi" w:hAnsiTheme="minorHAnsi" w:cs="Arial"/>
                <w:sz w:val="20"/>
                <w:szCs w:val="20"/>
              </w:rPr>
              <w:t>,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D4016" w:rsidRPr="005B19AD" w:rsidRDefault="009D4016" w:rsidP="006D71B1">
            <w:pPr>
              <w:rPr>
                <w:rFonts w:asciiTheme="minorHAnsi" w:hAnsiTheme="minorHAnsi" w:cs="Arial"/>
                <w:sz w:val="20"/>
                <w:szCs w:val="20"/>
              </w:rPr>
            </w:pPr>
          </w:p>
        </w:tc>
        <w:tc>
          <w:tcPr>
            <w:tcW w:w="1118" w:type="dxa"/>
          </w:tcPr>
          <w:p w:rsidR="009D4016" w:rsidRPr="005B19AD" w:rsidRDefault="009D4016" w:rsidP="006D71B1">
            <w:pPr>
              <w:rPr>
                <w:rFonts w:asciiTheme="minorHAnsi" w:hAnsiTheme="minorHAnsi" w:cs="Arial"/>
                <w:sz w:val="20"/>
                <w:szCs w:val="20"/>
              </w:rPr>
            </w:pPr>
          </w:p>
        </w:tc>
      </w:tr>
    </w:tbl>
    <w:p w:rsidR="009D4016" w:rsidRDefault="009D4016" w:rsidP="009D4016">
      <w:pPr>
        <w:ind w:firstLine="708"/>
        <w:rPr>
          <w:rFonts w:asciiTheme="minorHAnsi" w:hAnsiTheme="minorHAnsi" w:cs="Arial"/>
          <w:sz w:val="20"/>
          <w:szCs w:val="20"/>
        </w:rPr>
      </w:pPr>
    </w:p>
    <w:p w:rsidR="0071454E" w:rsidRPr="005B19AD" w:rsidRDefault="0071454E" w:rsidP="009D4016">
      <w:pPr>
        <w:ind w:firstLine="708"/>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1668"/>
        <w:gridCol w:w="2268"/>
        <w:gridCol w:w="3969"/>
        <w:gridCol w:w="1149"/>
      </w:tblGrid>
      <w:tr w:rsidR="009D4016" w:rsidRPr="005B19AD" w:rsidTr="006D71B1">
        <w:tc>
          <w:tcPr>
            <w:tcW w:w="1668"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UNIDAD 2.</w:t>
            </w:r>
          </w:p>
        </w:tc>
        <w:tc>
          <w:tcPr>
            <w:tcW w:w="7386" w:type="dxa"/>
            <w:gridSpan w:val="3"/>
            <w:shd w:val="clear" w:color="auto" w:fill="auto"/>
          </w:tcPr>
          <w:p w:rsidR="009D4016" w:rsidRPr="005B19AD" w:rsidRDefault="0071454E" w:rsidP="006D71B1">
            <w:pPr>
              <w:rPr>
                <w:rFonts w:asciiTheme="minorHAnsi" w:hAnsiTheme="minorHAnsi" w:cs="Arial"/>
                <w:sz w:val="20"/>
                <w:szCs w:val="20"/>
              </w:rPr>
            </w:pPr>
            <w:r w:rsidRPr="0071454E">
              <w:rPr>
                <w:rFonts w:asciiTheme="minorHAnsi" w:hAnsiTheme="minorHAnsi" w:cs="Arial"/>
                <w:sz w:val="20"/>
                <w:szCs w:val="20"/>
              </w:rPr>
              <w:t>PROCESO DE COMUNICACION</w:t>
            </w:r>
          </w:p>
        </w:tc>
      </w:tr>
      <w:tr w:rsidR="009D4016" w:rsidRPr="005B19AD" w:rsidTr="006D71B1">
        <w:tc>
          <w:tcPr>
            <w:tcW w:w="3936" w:type="dxa"/>
            <w:gridSpan w:val="2"/>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CONTENIDOS</w:t>
            </w:r>
          </w:p>
        </w:tc>
        <w:tc>
          <w:tcPr>
            <w:tcW w:w="3969" w:type="dxa"/>
            <w:shd w:val="clear" w:color="auto" w:fill="F2F2F2" w:themeFill="background1" w:themeFillShade="F2"/>
          </w:tcPr>
          <w:p w:rsidR="009D4016" w:rsidRPr="005B19AD" w:rsidRDefault="009D4016" w:rsidP="006D71B1">
            <w:pPr>
              <w:jc w:val="center"/>
              <w:rPr>
                <w:rFonts w:asciiTheme="minorHAnsi" w:hAnsiTheme="minorHAnsi" w:cs="Arial"/>
                <w:b/>
                <w:sz w:val="20"/>
                <w:szCs w:val="20"/>
              </w:rPr>
            </w:pPr>
            <w:r w:rsidRPr="005B19AD">
              <w:rPr>
                <w:rFonts w:asciiTheme="minorHAnsi" w:hAnsiTheme="minorHAnsi" w:cs="Arial"/>
                <w:b/>
                <w:sz w:val="20"/>
                <w:szCs w:val="20"/>
              </w:rPr>
              <w:t>CRITERIOS DE EVALUACIÓN</w:t>
            </w:r>
          </w:p>
        </w:tc>
        <w:tc>
          <w:tcPr>
            <w:tcW w:w="1149"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SEMANA</w:t>
            </w:r>
          </w:p>
        </w:tc>
      </w:tr>
      <w:tr w:rsidR="009D4016" w:rsidRPr="005B19AD" w:rsidTr="006D71B1">
        <w:tc>
          <w:tcPr>
            <w:tcW w:w="3936" w:type="dxa"/>
            <w:gridSpan w:val="2"/>
          </w:tcPr>
          <w:p w:rsidR="0071454E" w:rsidRPr="0071454E" w:rsidRDefault="0071454E" w:rsidP="0071454E">
            <w:pPr>
              <w:numPr>
                <w:ilvl w:val="0"/>
                <w:numId w:val="9"/>
              </w:numPr>
              <w:rPr>
                <w:rFonts w:asciiTheme="minorHAnsi" w:hAnsiTheme="minorHAnsi" w:cs="Arial"/>
                <w:sz w:val="20"/>
                <w:szCs w:val="20"/>
              </w:rPr>
            </w:pPr>
            <w:r w:rsidRPr="0071454E">
              <w:rPr>
                <w:rFonts w:asciiTheme="minorHAnsi" w:hAnsiTheme="minorHAnsi" w:cs="Arial"/>
                <w:sz w:val="20"/>
                <w:szCs w:val="20"/>
              </w:rPr>
              <w:t>Definición de comunicación</w:t>
            </w:r>
          </w:p>
          <w:p w:rsidR="0071454E" w:rsidRPr="0071454E" w:rsidRDefault="0071454E" w:rsidP="0071454E">
            <w:pPr>
              <w:numPr>
                <w:ilvl w:val="0"/>
                <w:numId w:val="9"/>
              </w:numPr>
              <w:rPr>
                <w:rFonts w:asciiTheme="minorHAnsi" w:hAnsiTheme="minorHAnsi" w:cs="Arial"/>
                <w:sz w:val="20"/>
                <w:szCs w:val="20"/>
              </w:rPr>
            </w:pPr>
            <w:r w:rsidRPr="0071454E">
              <w:rPr>
                <w:rFonts w:asciiTheme="minorHAnsi" w:hAnsiTheme="minorHAnsi" w:cs="Arial"/>
                <w:sz w:val="20"/>
                <w:szCs w:val="20"/>
              </w:rPr>
              <w:t>Elementos básicos dela comunicación:</w:t>
            </w:r>
          </w:p>
          <w:p w:rsidR="0071454E" w:rsidRPr="0071454E" w:rsidRDefault="0071454E" w:rsidP="0071454E">
            <w:pPr>
              <w:numPr>
                <w:ilvl w:val="0"/>
                <w:numId w:val="10"/>
              </w:numPr>
              <w:rPr>
                <w:rFonts w:asciiTheme="minorHAnsi" w:hAnsiTheme="minorHAnsi" w:cs="Arial"/>
                <w:sz w:val="20"/>
                <w:szCs w:val="20"/>
              </w:rPr>
            </w:pPr>
            <w:r w:rsidRPr="0071454E">
              <w:rPr>
                <w:rFonts w:asciiTheme="minorHAnsi" w:hAnsiTheme="minorHAnsi" w:cs="Arial"/>
                <w:sz w:val="20"/>
                <w:szCs w:val="20"/>
              </w:rPr>
              <w:t>Emisor</w:t>
            </w:r>
          </w:p>
          <w:p w:rsidR="0071454E" w:rsidRPr="0071454E" w:rsidRDefault="0071454E" w:rsidP="004B42CB">
            <w:pPr>
              <w:numPr>
                <w:ilvl w:val="0"/>
                <w:numId w:val="10"/>
              </w:numPr>
              <w:ind w:left="709"/>
              <w:rPr>
                <w:rFonts w:asciiTheme="minorHAnsi" w:hAnsiTheme="minorHAnsi" w:cs="Arial"/>
                <w:sz w:val="20"/>
                <w:szCs w:val="20"/>
              </w:rPr>
            </w:pPr>
            <w:r w:rsidRPr="0071454E">
              <w:rPr>
                <w:rFonts w:asciiTheme="minorHAnsi" w:hAnsiTheme="minorHAnsi" w:cs="Arial"/>
                <w:sz w:val="20"/>
                <w:szCs w:val="20"/>
              </w:rPr>
              <w:lastRenderedPageBreak/>
              <w:t xml:space="preserve">Código: lingüísticos y no lingüísticos </w:t>
            </w:r>
          </w:p>
          <w:p w:rsidR="0071454E" w:rsidRPr="0071454E" w:rsidRDefault="0071454E" w:rsidP="004B42CB">
            <w:pPr>
              <w:numPr>
                <w:ilvl w:val="0"/>
                <w:numId w:val="10"/>
              </w:numPr>
              <w:ind w:left="709"/>
              <w:rPr>
                <w:rFonts w:asciiTheme="minorHAnsi" w:hAnsiTheme="minorHAnsi" w:cs="Arial"/>
                <w:sz w:val="20"/>
                <w:szCs w:val="20"/>
              </w:rPr>
            </w:pPr>
            <w:r w:rsidRPr="0071454E">
              <w:rPr>
                <w:rFonts w:asciiTheme="minorHAnsi" w:hAnsiTheme="minorHAnsi" w:cs="Arial"/>
                <w:sz w:val="20"/>
                <w:szCs w:val="20"/>
              </w:rPr>
              <w:t>Canal</w:t>
            </w:r>
          </w:p>
          <w:p w:rsidR="0071454E" w:rsidRPr="0071454E" w:rsidRDefault="0071454E" w:rsidP="004B42CB">
            <w:pPr>
              <w:numPr>
                <w:ilvl w:val="0"/>
                <w:numId w:val="10"/>
              </w:numPr>
              <w:ind w:left="709"/>
              <w:rPr>
                <w:rFonts w:asciiTheme="minorHAnsi" w:hAnsiTheme="minorHAnsi" w:cs="Arial"/>
                <w:sz w:val="20"/>
                <w:szCs w:val="20"/>
              </w:rPr>
            </w:pPr>
            <w:r w:rsidRPr="0071454E">
              <w:rPr>
                <w:rFonts w:asciiTheme="minorHAnsi" w:hAnsiTheme="minorHAnsi" w:cs="Arial"/>
                <w:sz w:val="20"/>
                <w:szCs w:val="20"/>
              </w:rPr>
              <w:t>Receptor</w:t>
            </w:r>
          </w:p>
          <w:p w:rsidR="0071454E" w:rsidRPr="0071454E" w:rsidRDefault="0071454E" w:rsidP="004B42CB">
            <w:pPr>
              <w:numPr>
                <w:ilvl w:val="0"/>
                <w:numId w:val="10"/>
              </w:numPr>
              <w:ind w:left="709"/>
              <w:rPr>
                <w:rFonts w:asciiTheme="minorHAnsi" w:hAnsiTheme="minorHAnsi" w:cs="Arial"/>
                <w:sz w:val="20"/>
                <w:szCs w:val="20"/>
              </w:rPr>
            </w:pPr>
            <w:r w:rsidRPr="0071454E">
              <w:rPr>
                <w:rFonts w:asciiTheme="minorHAnsi" w:hAnsiTheme="minorHAnsi" w:cs="Arial"/>
                <w:sz w:val="20"/>
                <w:szCs w:val="20"/>
              </w:rPr>
              <w:t>Contexto</w:t>
            </w:r>
          </w:p>
          <w:p w:rsidR="0071454E" w:rsidRPr="0071454E" w:rsidRDefault="0071454E" w:rsidP="004B42CB">
            <w:pPr>
              <w:numPr>
                <w:ilvl w:val="0"/>
                <w:numId w:val="11"/>
              </w:numPr>
              <w:ind w:left="357" w:hanging="357"/>
              <w:rPr>
                <w:rFonts w:asciiTheme="minorHAnsi" w:hAnsiTheme="minorHAnsi" w:cs="Arial"/>
                <w:sz w:val="20"/>
                <w:szCs w:val="20"/>
              </w:rPr>
            </w:pPr>
            <w:r w:rsidRPr="0071454E">
              <w:rPr>
                <w:rFonts w:asciiTheme="minorHAnsi" w:hAnsiTheme="minorHAnsi" w:cs="Arial"/>
                <w:sz w:val="20"/>
                <w:szCs w:val="20"/>
              </w:rPr>
              <w:t>Elementos básicos mecánicos de la comunicación</w:t>
            </w:r>
          </w:p>
          <w:p w:rsidR="0071454E" w:rsidRPr="0071454E" w:rsidRDefault="0071454E" w:rsidP="004B42CB">
            <w:pPr>
              <w:numPr>
                <w:ilvl w:val="0"/>
                <w:numId w:val="12"/>
              </w:numPr>
              <w:ind w:left="709"/>
              <w:rPr>
                <w:rFonts w:asciiTheme="minorHAnsi" w:hAnsiTheme="minorHAnsi" w:cs="Arial"/>
                <w:sz w:val="20"/>
                <w:szCs w:val="20"/>
              </w:rPr>
            </w:pPr>
            <w:r w:rsidRPr="0071454E">
              <w:rPr>
                <w:rFonts w:asciiTheme="minorHAnsi" w:hAnsiTheme="minorHAnsi" w:cs="Arial"/>
                <w:sz w:val="20"/>
                <w:szCs w:val="20"/>
              </w:rPr>
              <w:t>Fuente o emisor (Remitente)</w:t>
            </w:r>
          </w:p>
          <w:p w:rsidR="0071454E" w:rsidRPr="0071454E" w:rsidRDefault="0071454E" w:rsidP="004B42CB">
            <w:pPr>
              <w:numPr>
                <w:ilvl w:val="0"/>
                <w:numId w:val="12"/>
              </w:numPr>
              <w:ind w:left="709"/>
              <w:rPr>
                <w:rFonts w:asciiTheme="minorHAnsi" w:hAnsiTheme="minorHAnsi" w:cs="Arial"/>
                <w:sz w:val="20"/>
                <w:szCs w:val="20"/>
              </w:rPr>
            </w:pPr>
            <w:r w:rsidRPr="0071454E">
              <w:rPr>
                <w:rFonts w:asciiTheme="minorHAnsi" w:hAnsiTheme="minorHAnsi" w:cs="Arial"/>
                <w:sz w:val="20"/>
                <w:szCs w:val="20"/>
              </w:rPr>
              <w:t>Transmisor</w:t>
            </w:r>
          </w:p>
          <w:p w:rsidR="0071454E" w:rsidRPr="0071454E" w:rsidRDefault="0071454E" w:rsidP="004B42CB">
            <w:pPr>
              <w:numPr>
                <w:ilvl w:val="0"/>
                <w:numId w:val="12"/>
              </w:numPr>
              <w:ind w:left="709"/>
              <w:rPr>
                <w:rFonts w:asciiTheme="minorHAnsi" w:hAnsiTheme="minorHAnsi" w:cs="Arial"/>
                <w:sz w:val="20"/>
                <w:szCs w:val="20"/>
              </w:rPr>
            </w:pPr>
            <w:r w:rsidRPr="0071454E">
              <w:rPr>
                <w:rFonts w:asciiTheme="minorHAnsi" w:hAnsiTheme="minorHAnsi" w:cs="Arial"/>
                <w:sz w:val="20"/>
                <w:szCs w:val="20"/>
              </w:rPr>
              <w:t>Sistema de transmisión</w:t>
            </w:r>
          </w:p>
          <w:p w:rsidR="0071454E" w:rsidRPr="0071454E" w:rsidRDefault="0071454E" w:rsidP="004B42CB">
            <w:pPr>
              <w:numPr>
                <w:ilvl w:val="0"/>
                <w:numId w:val="12"/>
              </w:numPr>
              <w:ind w:left="709"/>
              <w:rPr>
                <w:rFonts w:asciiTheme="minorHAnsi" w:hAnsiTheme="minorHAnsi" w:cs="Arial"/>
                <w:sz w:val="20"/>
                <w:szCs w:val="20"/>
              </w:rPr>
            </w:pPr>
            <w:r w:rsidRPr="0071454E">
              <w:rPr>
                <w:rFonts w:asciiTheme="minorHAnsi" w:hAnsiTheme="minorHAnsi" w:cs="Arial"/>
                <w:sz w:val="20"/>
                <w:szCs w:val="20"/>
              </w:rPr>
              <w:t>Receptor</w:t>
            </w:r>
          </w:p>
          <w:p w:rsidR="0071454E" w:rsidRPr="0071454E" w:rsidRDefault="0071454E" w:rsidP="004B42CB">
            <w:pPr>
              <w:numPr>
                <w:ilvl w:val="0"/>
                <w:numId w:val="12"/>
              </w:numPr>
              <w:ind w:left="709"/>
              <w:rPr>
                <w:rFonts w:asciiTheme="minorHAnsi" w:hAnsiTheme="minorHAnsi" w:cs="Arial"/>
                <w:sz w:val="20"/>
                <w:szCs w:val="20"/>
              </w:rPr>
            </w:pPr>
            <w:r w:rsidRPr="0071454E">
              <w:rPr>
                <w:rFonts w:asciiTheme="minorHAnsi" w:hAnsiTheme="minorHAnsi" w:cs="Arial"/>
                <w:sz w:val="20"/>
                <w:szCs w:val="20"/>
              </w:rPr>
              <w:t xml:space="preserve">Destino, destinatario o destinación </w:t>
            </w:r>
          </w:p>
          <w:p w:rsidR="0071454E" w:rsidRPr="0071454E" w:rsidRDefault="0071454E" w:rsidP="004B42CB">
            <w:pPr>
              <w:numPr>
                <w:ilvl w:val="0"/>
                <w:numId w:val="11"/>
              </w:numPr>
              <w:ind w:left="357" w:hanging="357"/>
              <w:rPr>
                <w:rFonts w:asciiTheme="minorHAnsi" w:hAnsiTheme="minorHAnsi" w:cs="Arial"/>
                <w:sz w:val="20"/>
                <w:szCs w:val="20"/>
              </w:rPr>
            </w:pPr>
            <w:r w:rsidRPr="0071454E">
              <w:rPr>
                <w:rFonts w:asciiTheme="minorHAnsi" w:hAnsiTheme="minorHAnsi" w:cs="Arial"/>
                <w:sz w:val="20"/>
                <w:szCs w:val="20"/>
              </w:rPr>
              <w:t>Funciones de la comunicación</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Informática</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Referencial</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Expresiva</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Apelativa</w:t>
            </w:r>
          </w:p>
          <w:p w:rsidR="0071454E" w:rsidRPr="0071454E" w:rsidRDefault="0071454E" w:rsidP="004B42CB">
            <w:pPr>
              <w:numPr>
                <w:ilvl w:val="0"/>
                <w:numId w:val="13"/>
              </w:numPr>
              <w:ind w:left="709"/>
              <w:rPr>
                <w:rFonts w:asciiTheme="minorHAnsi" w:hAnsiTheme="minorHAnsi" w:cs="Arial"/>
                <w:sz w:val="20"/>
                <w:szCs w:val="20"/>
              </w:rPr>
            </w:pPr>
            <w:proofErr w:type="spellStart"/>
            <w:r w:rsidRPr="0071454E">
              <w:rPr>
                <w:rFonts w:asciiTheme="minorHAnsi" w:hAnsiTheme="minorHAnsi" w:cs="Arial"/>
                <w:sz w:val="20"/>
                <w:szCs w:val="20"/>
              </w:rPr>
              <w:t>Ideativa</w:t>
            </w:r>
            <w:proofErr w:type="spellEnd"/>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Interpersonal</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Textual</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Persuasiva</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Entretener</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Reguladora</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Control</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Motivación</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Expresión emocional</w:t>
            </w:r>
          </w:p>
          <w:p w:rsidR="0071454E" w:rsidRPr="0071454E" w:rsidRDefault="0071454E" w:rsidP="004B42CB">
            <w:pPr>
              <w:numPr>
                <w:ilvl w:val="0"/>
                <w:numId w:val="13"/>
              </w:numPr>
              <w:ind w:left="709"/>
              <w:rPr>
                <w:rFonts w:asciiTheme="minorHAnsi" w:hAnsiTheme="minorHAnsi" w:cs="Arial"/>
                <w:sz w:val="20"/>
                <w:szCs w:val="20"/>
              </w:rPr>
            </w:pPr>
            <w:r w:rsidRPr="0071454E">
              <w:rPr>
                <w:rFonts w:asciiTheme="minorHAnsi" w:hAnsiTheme="minorHAnsi" w:cs="Arial"/>
                <w:sz w:val="20"/>
                <w:szCs w:val="20"/>
              </w:rPr>
              <w:t>Cooperación</w:t>
            </w:r>
          </w:p>
          <w:p w:rsidR="0071454E" w:rsidRPr="0071454E" w:rsidRDefault="0071454E" w:rsidP="0071454E">
            <w:pPr>
              <w:rPr>
                <w:rFonts w:asciiTheme="minorHAnsi" w:hAnsiTheme="minorHAnsi" w:cs="Arial"/>
                <w:sz w:val="20"/>
                <w:szCs w:val="20"/>
              </w:rPr>
            </w:pPr>
          </w:p>
          <w:p w:rsidR="0071454E" w:rsidRPr="0071454E" w:rsidRDefault="0071454E" w:rsidP="004B42CB">
            <w:pPr>
              <w:numPr>
                <w:ilvl w:val="0"/>
                <w:numId w:val="11"/>
              </w:numPr>
              <w:ind w:left="357" w:hanging="357"/>
              <w:rPr>
                <w:rFonts w:asciiTheme="minorHAnsi" w:hAnsiTheme="minorHAnsi" w:cs="Arial"/>
                <w:sz w:val="20"/>
                <w:szCs w:val="20"/>
              </w:rPr>
            </w:pPr>
            <w:r w:rsidRPr="0071454E">
              <w:rPr>
                <w:rFonts w:asciiTheme="minorHAnsi" w:hAnsiTheme="minorHAnsi" w:cs="Arial"/>
                <w:sz w:val="20"/>
                <w:szCs w:val="20"/>
              </w:rPr>
              <w:t>Problemas de la comunicación: Barreras comunicativas</w:t>
            </w:r>
          </w:p>
          <w:p w:rsidR="0071454E" w:rsidRPr="0071454E" w:rsidRDefault="0071454E" w:rsidP="004B42CB">
            <w:pPr>
              <w:numPr>
                <w:ilvl w:val="0"/>
                <w:numId w:val="14"/>
              </w:numPr>
              <w:ind w:left="426"/>
              <w:rPr>
                <w:rFonts w:asciiTheme="minorHAnsi" w:hAnsiTheme="minorHAnsi" w:cs="Arial"/>
                <w:sz w:val="20"/>
                <w:szCs w:val="20"/>
              </w:rPr>
            </w:pPr>
            <w:r w:rsidRPr="0071454E">
              <w:rPr>
                <w:rFonts w:asciiTheme="minorHAnsi" w:hAnsiTheme="minorHAnsi" w:cs="Arial"/>
                <w:sz w:val="20"/>
                <w:szCs w:val="20"/>
              </w:rPr>
              <w:t>Barreras del emisor</w:t>
            </w:r>
          </w:p>
          <w:p w:rsidR="0071454E" w:rsidRPr="0071454E" w:rsidRDefault="0071454E" w:rsidP="004B42CB">
            <w:pPr>
              <w:numPr>
                <w:ilvl w:val="0"/>
                <w:numId w:val="14"/>
              </w:numPr>
              <w:ind w:left="426"/>
              <w:rPr>
                <w:rFonts w:asciiTheme="minorHAnsi" w:hAnsiTheme="minorHAnsi" w:cs="Arial"/>
                <w:sz w:val="20"/>
                <w:szCs w:val="20"/>
              </w:rPr>
            </w:pPr>
            <w:r w:rsidRPr="0071454E">
              <w:rPr>
                <w:rFonts w:asciiTheme="minorHAnsi" w:hAnsiTheme="minorHAnsi" w:cs="Arial"/>
                <w:sz w:val="20"/>
                <w:szCs w:val="20"/>
              </w:rPr>
              <w:t>Barreras del receptor</w:t>
            </w:r>
          </w:p>
          <w:p w:rsidR="0071454E" w:rsidRPr="0071454E" w:rsidRDefault="0071454E" w:rsidP="004B42CB">
            <w:pPr>
              <w:numPr>
                <w:ilvl w:val="0"/>
                <w:numId w:val="14"/>
              </w:numPr>
              <w:ind w:left="426"/>
              <w:rPr>
                <w:rFonts w:asciiTheme="minorHAnsi" w:hAnsiTheme="minorHAnsi" w:cs="Arial"/>
                <w:sz w:val="20"/>
                <w:szCs w:val="20"/>
              </w:rPr>
            </w:pPr>
            <w:r w:rsidRPr="0071454E">
              <w:rPr>
                <w:rFonts w:asciiTheme="minorHAnsi" w:hAnsiTheme="minorHAnsi" w:cs="Arial"/>
                <w:sz w:val="20"/>
                <w:szCs w:val="20"/>
              </w:rPr>
              <w:t>Consejos para superar las barreras de la comunicación</w:t>
            </w:r>
          </w:p>
          <w:p w:rsidR="0071454E" w:rsidRPr="0071454E" w:rsidRDefault="0071454E" w:rsidP="0071454E">
            <w:pPr>
              <w:rPr>
                <w:rFonts w:asciiTheme="minorHAnsi" w:hAnsiTheme="minorHAnsi" w:cs="Arial"/>
                <w:sz w:val="20"/>
                <w:szCs w:val="20"/>
              </w:rPr>
            </w:pPr>
          </w:p>
          <w:p w:rsidR="0071454E" w:rsidRPr="0071454E" w:rsidRDefault="0071454E" w:rsidP="004B42CB">
            <w:pPr>
              <w:numPr>
                <w:ilvl w:val="0"/>
                <w:numId w:val="11"/>
              </w:numPr>
              <w:ind w:left="357" w:hanging="357"/>
              <w:rPr>
                <w:rFonts w:asciiTheme="minorHAnsi" w:hAnsiTheme="minorHAnsi" w:cs="Arial"/>
                <w:sz w:val="20"/>
                <w:szCs w:val="20"/>
              </w:rPr>
            </w:pPr>
            <w:r w:rsidRPr="0071454E">
              <w:rPr>
                <w:rFonts w:asciiTheme="minorHAnsi" w:hAnsiTheme="minorHAnsi" w:cs="Arial"/>
                <w:sz w:val="20"/>
                <w:szCs w:val="20"/>
              </w:rPr>
              <w:t>Tipos de comunicación</w:t>
            </w:r>
          </w:p>
          <w:p w:rsidR="0071454E" w:rsidRPr="0071454E" w:rsidRDefault="0071454E" w:rsidP="004B42CB">
            <w:pPr>
              <w:numPr>
                <w:ilvl w:val="0"/>
                <w:numId w:val="15"/>
              </w:numPr>
              <w:ind w:left="426"/>
              <w:rPr>
                <w:rFonts w:asciiTheme="minorHAnsi" w:hAnsiTheme="minorHAnsi" w:cs="Arial"/>
                <w:sz w:val="20"/>
                <w:szCs w:val="20"/>
              </w:rPr>
            </w:pPr>
            <w:r w:rsidRPr="0071454E">
              <w:rPr>
                <w:rFonts w:asciiTheme="minorHAnsi" w:hAnsiTheme="minorHAnsi" w:cs="Arial"/>
                <w:sz w:val="20"/>
                <w:szCs w:val="20"/>
              </w:rPr>
              <w:t>Comunicación no verbal</w:t>
            </w:r>
          </w:p>
          <w:p w:rsidR="0071454E" w:rsidRPr="0071454E" w:rsidRDefault="0071454E" w:rsidP="004B42CB">
            <w:pPr>
              <w:numPr>
                <w:ilvl w:val="0"/>
                <w:numId w:val="15"/>
              </w:numPr>
              <w:ind w:left="426"/>
              <w:rPr>
                <w:rFonts w:asciiTheme="minorHAnsi" w:hAnsiTheme="minorHAnsi" w:cs="Arial"/>
                <w:sz w:val="20"/>
                <w:szCs w:val="20"/>
              </w:rPr>
            </w:pPr>
            <w:r w:rsidRPr="0071454E">
              <w:rPr>
                <w:rFonts w:asciiTheme="minorHAnsi" w:hAnsiTheme="minorHAnsi" w:cs="Arial"/>
                <w:sz w:val="20"/>
                <w:szCs w:val="20"/>
              </w:rPr>
              <w:t>Comunicación verbal</w:t>
            </w:r>
          </w:p>
          <w:p w:rsidR="0071454E" w:rsidRPr="0071454E" w:rsidRDefault="0071454E" w:rsidP="004B42CB">
            <w:pPr>
              <w:numPr>
                <w:ilvl w:val="0"/>
                <w:numId w:val="15"/>
              </w:numPr>
              <w:ind w:left="426"/>
              <w:rPr>
                <w:rFonts w:asciiTheme="minorHAnsi" w:hAnsiTheme="minorHAnsi" w:cs="Arial"/>
                <w:sz w:val="20"/>
                <w:szCs w:val="20"/>
              </w:rPr>
            </w:pPr>
            <w:r w:rsidRPr="0071454E">
              <w:rPr>
                <w:rFonts w:asciiTheme="minorHAnsi" w:hAnsiTheme="minorHAnsi" w:cs="Arial"/>
                <w:sz w:val="20"/>
                <w:szCs w:val="20"/>
              </w:rPr>
              <w:t>Comunicación escrita</w:t>
            </w:r>
          </w:p>
          <w:p w:rsidR="0071454E" w:rsidRPr="0071454E" w:rsidRDefault="0071454E" w:rsidP="004B42CB">
            <w:pPr>
              <w:numPr>
                <w:ilvl w:val="0"/>
                <w:numId w:val="15"/>
              </w:numPr>
              <w:ind w:left="426"/>
              <w:rPr>
                <w:rFonts w:asciiTheme="minorHAnsi" w:hAnsiTheme="minorHAnsi" w:cs="Arial"/>
                <w:sz w:val="20"/>
                <w:szCs w:val="20"/>
              </w:rPr>
            </w:pPr>
            <w:r w:rsidRPr="0071454E">
              <w:rPr>
                <w:rFonts w:asciiTheme="minorHAnsi" w:hAnsiTheme="minorHAnsi" w:cs="Arial"/>
                <w:sz w:val="20"/>
                <w:szCs w:val="20"/>
              </w:rPr>
              <w:t>Técnicas de comunicación eficaz</w:t>
            </w:r>
          </w:p>
          <w:p w:rsidR="009D4016" w:rsidRPr="005B19AD" w:rsidRDefault="009D4016" w:rsidP="006D71B1">
            <w:pPr>
              <w:rPr>
                <w:rFonts w:asciiTheme="minorHAnsi" w:hAnsiTheme="minorHAnsi" w:cs="Arial"/>
                <w:sz w:val="20"/>
                <w:szCs w:val="20"/>
              </w:rPr>
            </w:pPr>
          </w:p>
        </w:tc>
        <w:tc>
          <w:tcPr>
            <w:tcW w:w="3969" w:type="dxa"/>
          </w:tcPr>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lastRenderedPageBreak/>
              <w:t xml:space="preserve">EVALUACION FORMATIMA: Constará de la realización de un sondeo (inicial – final) de carácter verbal e informal para conocer el comportamiento y las actitudes de los </w:t>
            </w:r>
            <w:r w:rsidRPr="0071454E">
              <w:rPr>
                <w:rFonts w:asciiTheme="minorHAnsi" w:hAnsiTheme="minorHAnsi" w:cs="Arial"/>
                <w:sz w:val="20"/>
                <w:szCs w:val="20"/>
              </w:rPr>
              <w:lastRenderedPageBreak/>
              <w:t>estudiantes al responder a todo estimulo formulado.</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 xml:space="preserve">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w:t>
            </w:r>
            <w:proofErr w:type="spellStart"/>
            <w:r w:rsidRPr="0071454E">
              <w:rPr>
                <w:rFonts w:asciiTheme="minorHAnsi" w:hAnsiTheme="minorHAnsi" w:cs="Arial"/>
                <w:sz w:val="20"/>
                <w:szCs w:val="20"/>
              </w:rPr>
              <w:t>quises</w:t>
            </w:r>
            <w:proofErr w:type="spellEnd"/>
            <w:r w:rsidRPr="0071454E">
              <w:rPr>
                <w:rFonts w:asciiTheme="minorHAnsi" w:hAnsiTheme="minorHAnsi" w:cs="Arial"/>
                <w:sz w:val="20"/>
                <w:szCs w:val="20"/>
              </w:rPr>
              <w:t>,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D4016" w:rsidRPr="005B19AD" w:rsidRDefault="009D4016" w:rsidP="006D71B1">
            <w:pPr>
              <w:rPr>
                <w:rFonts w:asciiTheme="minorHAnsi" w:hAnsiTheme="minorHAnsi" w:cs="Arial"/>
                <w:sz w:val="20"/>
                <w:szCs w:val="20"/>
              </w:rPr>
            </w:pPr>
          </w:p>
        </w:tc>
        <w:tc>
          <w:tcPr>
            <w:tcW w:w="1149" w:type="dxa"/>
          </w:tcPr>
          <w:p w:rsidR="009D4016" w:rsidRPr="005B19AD" w:rsidRDefault="009D4016" w:rsidP="006D71B1">
            <w:pPr>
              <w:rPr>
                <w:rFonts w:asciiTheme="minorHAnsi" w:hAnsiTheme="minorHAnsi" w:cs="Arial"/>
                <w:sz w:val="20"/>
                <w:szCs w:val="20"/>
              </w:rPr>
            </w:pPr>
          </w:p>
        </w:tc>
      </w:tr>
    </w:tbl>
    <w:p w:rsidR="009D4016" w:rsidRPr="005B19AD" w:rsidRDefault="009D4016" w:rsidP="009D4016">
      <w:pP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2400"/>
        <w:gridCol w:w="2207"/>
        <w:gridCol w:w="3348"/>
        <w:gridCol w:w="1099"/>
      </w:tblGrid>
      <w:tr w:rsidR="009D4016" w:rsidRPr="005B19AD" w:rsidTr="0071454E">
        <w:tc>
          <w:tcPr>
            <w:tcW w:w="2400"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UNIDAD 3.</w:t>
            </w:r>
          </w:p>
        </w:tc>
        <w:tc>
          <w:tcPr>
            <w:tcW w:w="6654" w:type="dxa"/>
            <w:gridSpan w:val="3"/>
            <w:shd w:val="clear" w:color="auto" w:fill="auto"/>
          </w:tcPr>
          <w:p w:rsidR="009D4016" w:rsidRPr="005B19AD" w:rsidRDefault="0071454E" w:rsidP="006D71B1">
            <w:pPr>
              <w:rPr>
                <w:rFonts w:asciiTheme="minorHAnsi" w:hAnsiTheme="minorHAnsi" w:cs="Arial"/>
                <w:sz w:val="20"/>
                <w:szCs w:val="20"/>
              </w:rPr>
            </w:pPr>
            <w:r w:rsidRPr="0071454E">
              <w:rPr>
                <w:rFonts w:asciiTheme="minorHAnsi" w:hAnsiTheme="minorHAnsi" w:cs="Arial"/>
                <w:sz w:val="20"/>
                <w:szCs w:val="20"/>
              </w:rPr>
              <w:t>COMUNICACIÓN INTERPERSONAL NO FORMAL</w:t>
            </w:r>
          </w:p>
        </w:tc>
      </w:tr>
      <w:tr w:rsidR="009D4016" w:rsidRPr="005B19AD" w:rsidTr="0071454E">
        <w:tc>
          <w:tcPr>
            <w:tcW w:w="4607" w:type="dxa"/>
            <w:gridSpan w:val="2"/>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CONTENIDOS</w:t>
            </w:r>
          </w:p>
        </w:tc>
        <w:tc>
          <w:tcPr>
            <w:tcW w:w="3348" w:type="dxa"/>
            <w:shd w:val="clear" w:color="auto" w:fill="F2F2F2" w:themeFill="background1" w:themeFillShade="F2"/>
          </w:tcPr>
          <w:p w:rsidR="009D4016" w:rsidRPr="005B19AD" w:rsidRDefault="009D4016" w:rsidP="006D71B1">
            <w:pPr>
              <w:jc w:val="center"/>
              <w:rPr>
                <w:rFonts w:asciiTheme="minorHAnsi" w:hAnsiTheme="minorHAnsi" w:cs="Arial"/>
                <w:b/>
                <w:sz w:val="20"/>
                <w:szCs w:val="20"/>
              </w:rPr>
            </w:pPr>
            <w:r w:rsidRPr="005B19AD">
              <w:rPr>
                <w:rFonts w:asciiTheme="minorHAnsi" w:hAnsiTheme="minorHAnsi" w:cs="Arial"/>
                <w:b/>
                <w:sz w:val="20"/>
                <w:szCs w:val="20"/>
              </w:rPr>
              <w:t>CRITERIOS DE EVALUACIÓN</w:t>
            </w:r>
          </w:p>
        </w:tc>
        <w:tc>
          <w:tcPr>
            <w:tcW w:w="1099"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SEMANA</w:t>
            </w:r>
          </w:p>
        </w:tc>
      </w:tr>
      <w:tr w:rsidR="009D4016" w:rsidRPr="005B19AD" w:rsidTr="0071454E">
        <w:tc>
          <w:tcPr>
            <w:tcW w:w="4607" w:type="dxa"/>
            <w:gridSpan w:val="2"/>
          </w:tcPr>
          <w:p w:rsidR="0071454E" w:rsidRPr="0071454E" w:rsidRDefault="0071454E" w:rsidP="0071454E">
            <w:pPr>
              <w:numPr>
                <w:ilvl w:val="0"/>
                <w:numId w:val="11"/>
              </w:numPr>
              <w:rPr>
                <w:rFonts w:asciiTheme="minorHAnsi" w:hAnsiTheme="minorHAnsi" w:cs="Arial"/>
                <w:sz w:val="20"/>
                <w:szCs w:val="20"/>
              </w:rPr>
            </w:pPr>
            <w:r w:rsidRPr="0071454E">
              <w:rPr>
                <w:rFonts w:asciiTheme="minorHAnsi" w:hAnsiTheme="minorHAnsi" w:cs="Arial"/>
                <w:sz w:val="20"/>
                <w:szCs w:val="20"/>
              </w:rPr>
              <w:t>COMUNICACIÓN O METODOLOGIA INTERPERSONAL NO FORMAL</w:t>
            </w:r>
          </w:p>
          <w:p w:rsidR="0071454E" w:rsidRPr="0071454E" w:rsidRDefault="0071454E" w:rsidP="0071454E">
            <w:pPr>
              <w:numPr>
                <w:ilvl w:val="0"/>
                <w:numId w:val="16"/>
              </w:numPr>
              <w:rPr>
                <w:rFonts w:asciiTheme="minorHAnsi" w:hAnsiTheme="minorHAnsi" w:cs="Arial"/>
                <w:sz w:val="20"/>
                <w:szCs w:val="20"/>
              </w:rPr>
            </w:pPr>
            <w:r w:rsidRPr="0071454E">
              <w:rPr>
                <w:rFonts w:asciiTheme="minorHAnsi" w:hAnsiTheme="minorHAnsi" w:cs="Arial"/>
                <w:sz w:val="20"/>
                <w:szCs w:val="20"/>
              </w:rPr>
              <w:t>Concepto</w:t>
            </w:r>
          </w:p>
          <w:p w:rsidR="0071454E" w:rsidRPr="0071454E" w:rsidRDefault="0071454E" w:rsidP="0071454E">
            <w:pPr>
              <w:numPr>
                <w:ilvl w:val="0"/>
                <w:numId w:val="16"/>
              </w:numPr>
              <w:rPr>
                <w:rFonts w:asciiTheme="minorHAnsi" w:hAnsiTheme="minorHAnsi" w:cs="Arial"/>
                <w:sz w:val="20"/>
                <w:szCs w:val="20"/>
              </w:rPr>
            </w:pPr>
            <w:r w:rsidRPr="0071454E">
              <w:rPr>
                <w:rFonts w:asciiTheme="minorHAnsi" w:hAnsiTheme="minorHAnsi" w:cs="Arial"/>
                <w:sz w:val="20"/>
                <w:szCs w:val="20"/>
              </w:rPr>
              <w:t>Fases</w:t>
            </w:r>
          </w:p>
          <w:p w:rsidR="0071454E" w:rsidRPr="0071454E" w:rsidRDefault="0071454E" w:rsidP="0071454E">
            <w:pPr>
              <w:numPr>
                <w:ilvl w:val="0"/>
                <w:numId w:val="16"/>
              </w:numPr>
              <w:rPr>
                <w:rFonts w:asciiTheme="minorHAnsi" w:hAnsiTheme="minorHAnsi" w:cs="Arial"/>
                <w:sz w:val="20"/>
                <w:szCs w:val="20"/>
              </w:rPr>
            </w:pPr>
            <w:r w:rsidRPr="0071454E">
              <w:rPr>
                <w:rFonts w:asciiTheme="minorHAnsi" w:hAnsiTheme="minorHAnsi" w:cs="Arial"/>
                <w:sz w:val="20"/>
                <w:szCs w:val="20"/>
              </w:rPr>
              <w:t>Postulados</w:t>
            </w:r>
          </w:p>
          <w:p w:rsidR="0071454E" w:rsidRPr="0071454E" w:rsidRDefault="0071454E" w:rsidP="0071454E">
            <w:pPr>
              <w:rPr>
                <w:rFonts w:asciiTheme="minorHAnsi" w:hAnsiTheme="minorHAnsi" w:cs="Arial"/>
                <w:sz w:val="20"/>
                <w:szCs w:val="20"/>
              </w:rPr>
            </w:pPr>
          </w:p>
          <w:p w:rsidR="0071454E" w:rsidRPr="0071454E" w:rsidRDefault="0071454E" w:rsidP="004B42CB">
            <w:pPr>
              <w:numPr>
                <w:ilvl w:val="0"/>
                <w:numId w:val="11"/>
              </w:numPr>
              <w:ind w:left="357" w:hanging="357"/>
              <w:rPr>
                <w:rFonts w:asciiTheme="minorHAnsi" w:hAnsiTheme="minorHAnsi" w:cs="Arial"/>
                <w:sz w:val="20"/>
                <w:szCs w:val="20"/>
              </w:rPr>
            </w:pPr>
            <w:r w:rsidRPr="0071454E">
              <w:rPr>
                <w:rFonts w:asciiTheme="minorHAnsi" w:hAnsiTheme="minorHAnsi" w:cs="Arial"/>
                <w:sz w:val="20"/>
                <w:szCs w:val="20"/>
              </w:rPr>
              <w:t>TECNICAS EDUCATIVAS:</w:t>
            </w:r>
          </w:p>
          <w:p w:rsidR="0071454E" w:rsidRPr="0071454E" w:rsidRDefault="004B42CB" w:rsidP="004B42CB">
            <w:pPr>
              <w:numPr>
                <w:ilvl w:val="0"/>
                <w:numId w:val="17"/>
              </w:numPr>
              <w:ind w:left="709" w:hanging="357"/>
              <w:rPr>
                <w:rFonts w:asciiTheme="minorHAnsi" w:hAnsiTheme="minorHAnsi" w:cs="Arial"/>
                <w:sz w:val="20"/>
                <w:szCs w:val="20"/>
              </w:rPr>
            </w:pPr>
            <w:r>
              <w:rPr>
                <w:rFonts w:asciiTheme="minorHAnsi" w:hAnsiTheme="minorHAnsi" w:cs="Arial"/>
                <w:sz w:val="20"/>
                <w:szCs w:val="20"/>
              </w:rPr>
              <w:t>F</w:t>
            </w:r>
            <w:r w:rsidR="0071454E" w:rsidRPr="0071454E">
              <w:rPr>
                <w:rFonts w:asciiTheme="minorHAnsi" w:hAnsiTheme="minorHAnsi" w:cs="Arial"/>
                <w:sz w:val="20"/>
                <w:szCs w:val="20"/>
              </w:rPr>
              <w:t>ormulación de estímulos</w:t>
            </w:r>
          </w:p>
          <w:p w:rsidR="0071454E" w:rsidRPr="0071454E" w:rsidRDefault="0071454E" w:rsidP="004B42CB">
            <w:pPr>
              <w:numPr>
                <w:ilvl w:val="0"/>
                <w:numId w:val="17"/>
              </w:numPr>
              <w:ind w:left="709" w:hanging="357"/>
              <w:rPr>
                <w:rFonts w:asciiTheme="minorHAnsi" w:hAnsiTheme="minorHAnsi" w:cs="Arial"/>
                <w:sz w:val="20"/>
                <w:szCs w:val="20"/>
              </w:rPr>
            </w:pPr>
            <w:r w:rsidRPr="0071454E">
              <w:rPr>
                <w:rFonts w:asciiTheme="minorHAnsi" w:hAnsiTheme="minorHAnsi" w:cs="Arial"/>
                <w:sz w:val="20"/>
                <w:szCs w:val="20"/>
              </w:rPr>
              <w:t>Escuchar al estudiante</w:t>
            </w:r>
          </w:p>
          <w:p w:rsidR="0071454E" w:rsidRPr="0071454E" w:rsidRDefault="0071454E" w:rsidP="004B42CB">
            <w:pPr>
              <w:numPr>
                <w:ilvl w:val="0"/>
                <w:numId w:val="17"/>
              </w:numPr>
              <w:ind w:left="709" w:hanging="357"/>
              <w:rPr>
                <w:rFonts w:asciiTheme="minorHAnsi" w:hAnsiTheme="minorHAnsi" w:cs="Arial"/>
                <w:sz w:val="20"/>
                <w:szCs w:val="20"/>
              </w:rPr>
            </w:pPr>
            <w:r w:rsidRPr="0071454E">
              <w:rPr>
                <w:rFonts w:asciiTheme="minorHAnsi" w:hAnsiTheme="minorHAnsi" w:cs="Arial"/>
                <w:sz w:val="20"/>
                <w:szCs w:val="20"/>
              </w:rPr>
              <w:t>Procesamiento de Respuesta</w:t>
            </w:r>
          </w:p>
          <w:p w:rsidR="0071454E" w:rsidRPr="0071454E" w:rsidRDefault="0071454E" w:rsidP="004B42CB">
            <w:pPr>
              <w:numPr>
                <w:ilvl w:val="0"/>
                <w:numId w:val="17"/>
              </w:numPr>
              <w:ind w:left="709" w:hanging="357"/>
              <w:rPr>
                <w:rFonts w:asciiTheme="minorHAnsi" w:hAnsiTheme="minorHAnsi" w:cs="Arial"/>
                <w:sz w:val="20"/>
                <w:szCs w:val="20"/>
              </w:rPr>
            </w:pPr>
            <w:r w:rsidRPr="0071454E">
              <w:rPr>
                <w:rFonts w:asciiTheme="minorHAnsi" w:hAnsiTheme="minorHAnsi" w:cs="Arial"/>
                <w:sz w:val="20"/>
                <w:szCs w:val="20"/>
              </w:rPr>
              <w:t>Inicio de interacción del aprendizaje</w:t>
            </w:r>
          </w:p>
          <w:p w:rsidR="0071454E" w:rsidRPr="0071454E" w:rsidRDefault="0071454E" w:rsidP="004B42CB">
            <w:pPr>
              <w:numPr>
                <w:ilvl w:val="0"/>
                <w:numId w:val="17"/>
              </w:numPr>
              <w:ind w:left="709" w:hanging="357"/>
              <w:rPr>
                <w:rFonts w:asciiTheme="minorHAnsi" w:hAnsiTheme="minorHAnsi" w:cs="Arial"/>
                <w:sz w:val="20"/>
                <w:szCs w:val="20"/>
              </w:rPr>
            </w:pPr>
            <w:r w:rsidRPr="0071454E">
              <w:rPr>
                <w:rFonts w:asciiTheme="minorHAnsi" w:hAnsiTheme="minorHAnsi" w:cs="Arial"/>
                <w:sz w:val="20"/>
                <w:szCs w:val="20"/>
              </w:rPr>
              <w:t>Cierre de la interacción del aprendizaje.</w:t>
            </w:r>
          </w:p>
          <w:p w:rsidR="009D4016" w:rsidRPr="005B19AD" w:rsidRDefault="0071454E" w:rsidP="0071454E">
            <w:pPr>
              <w:rPr>
                <w:rFonts w:asciiTheme="minorHAnsi" w:hAnsiTheme="minorHAnsi" w:cs="Arial"/>
                <w:sz w:val="20"/>
                <w:szCs w:val="20"/>
              </w:rPr>
            </w:pPr>
            <w:r w:rsidRPr="0071454E">
              <w:rPr>
                <w:rFonts w:asciiTheme="minorHAnsi" w:hAnsiTheme="minorHAnsi" w:cs="Arial"/>
                <w:sz w:val="20"/>
                <w:szCs w:val="20"/>
              </w:rPr>
              <w:t>Pasos para iniciar la labor educativa.</w:t>
            </w:r>
          </w:p>
        </w:tc>
        <w:tc>
          <w:tcPr>
            <w:tcW w:w="3348" w:type="dxa"/>
          </w:tcPr>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lastRenderedPageBreak/>
              <w:t xml:space="preserve">En el programa del curso de Comunicación en Salud, se realizarán dos tipos de evaluaciones: Formativa y </w:t>
            </w:r>
            <w:proofErr w:type="spellStart"/>
            <w:r w:rsidRPr="0071454E">
              <w:rPr>
                <w:rFonts w:asciiTheme="minorHAnsi" w:hAnsiTheme="minorHAnsi" w:cs="Arial"/>
                <w:sz w:val="20"/>
                <w:szCs w:val="20"/>
              </w:rPr>
              <w:t>Sumativa</w:t>
            </w:r>
            <w:proofErr w:type="spellEnd"/>
            <w:r w:rsidRPr="0071454E">
              <w:rPr>
                <w:rFonts w:asciiTheme="minorHAnsi" w:hAnsiTheme="minorHAnsi" w:cs="Arial"/>
                <w:sz w:val="20"/>
                <w:szCs w:val="20"/>
              </w:rPr>
              <w:t>.</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lastRenderedPageBreak/>
              <w:t>EVALUACION FORMATIMA: Constará de la realización de un sondeo (inicial – final) de carácter verbal e informal para conocer el comportamiento y las actitudes de los estudiantes al responder a todo estimulo formulado.</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 xml:space="preserve">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w:t>
            </w:r>
            <w:proofErr w:type="spellStart"/>
            <w:r w:rsidRPr="0071454E">
              <w:rPr>
                <w:rFonts w:asciiTheme="minorHAnsi" w:hAnsiTheme="minorHAnsi" w:cs="Arial"/>
                <w:sz w:val="20"/>
                <w:szCs w:val="20"/>
              </w:rPr>
              <w:t>quises</w:t>
            </w:r>
            <w:proofErr w:type="spellEnd"/>
            <w:r w:rsidRPr="0071454E">
              <w:rPr>
                <w:rFonts w:asciiTheme="minorHAnsi" w:hAnsiTheme="minorHAnsi" w:cs="Arial"/>
                <w:sz w:val="20"/>
                <w:szCs w:val="20"/>
              </w:rPr>
              <w:t>,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D4016" w:rsidRPr="005B19AD" w:rsidRDefault="009D4016" w:rsidP="006D71B1">
            <w:pPr>
              <w:rPr>
                <w:rFonts w:asciiTheme="minorHAnsi" w:hAnsiTheme="minorHAnsi" w:cs="Arial"/>
                <w:sz w:val="20"/>
                <w:szCs w:val="20"/>
              </w:rPr>
            </w:pPr>
          </w:p>
        </w:tc>
        <w:tc>
          <w:tcPr>
            <w:tcW w:w="1099" w:type="dxa"/>
          </w:tcPr>
          <w:p w:rsidR="009D4016" w:rsidRPr="005B19AD" w:rsidRDefault="009D4016" w:rsidP="006D71B1">
            <w:pPr>
              <w:rPr>
                <w:rFonts w:asciiTheme="minorHAnsi" w:hAnsiTheme="minorHAnsi" w:cs="Arial"/>
                <w:sz w:val="20"/>
                <w:szCs w:val="20"/>
              </w:rPr>
            </w:pPr>
          </w:p>
        </w:tc>
      </w:tr>
    </w:tbl>
    <w:p w:rsidR="009D4016" w:rsidRPr="005B19AD" w:rsidRDefault="009D4016" w:rsidP="009D4016">
      <w:pP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1668"/>
        <w:gridCol w:w="2268"/>
        <w:gridCol w:w="3969"/>
        <w:gridCol w:w="1149"/>
      </w:tblGrid>
      <w:tr w:rsidR="009D4016" w:rsidRPr="005B19AD" w:rsidTr="006D71B1">
        <w:tc>
          <w:tcPr>
            <w:tcW w:w="1668"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UNIDAD 4.</w:t>
            </w:r>
          </w:p>
        </w:tc>
        <w:tc>
          <w:tcPr>
            <w:tcW w:w="7386" w:type="dxa"/>
            <w:gridSpan w:val="3"/>
            <w:shd w:val="clear" w:color="auto" w:fill="auto"/>
          </w:tcPr>
          <w:p w:rsidR="009D4016" w:rsidRPr="005B19AD" w:rsidRDefault="0071454E" w:rsidP="006D71B1">
            <w:pPr>
              <w:rPr>
                <w:rFonts w:asciiTheme="minorHAnsi" w:hAnsiTheme="minorHAnsi" w:cs="Arial"/>
                <w:sz w:val="20"/>
                <w:szCs w:val="20"/>
              </w:rPr>
            </w:pPr>
            <w:r w:rsidRPr="0071454E">
              <w:rPr>
                <w:rFonts w:asciiTheme="minorHAnsi" w:hAnsiTheme="minorHAnsi" w:cs="Arial"/>
                <w:sz w:val="20"/>
                <w:szCs w:val="20"/>
              </w:rPr>
              <w:t>COMUNICACIÓN EN SALUD</w:t>
            </w:r>
          </w:p>
        </w:tc>
      </w:tr>
      <w:tr w:rsidR="009D4016" w:rsidRPr="005B19AD" w:rsidTr="006D71B1">
        <w:tc>
          <w:tcPr>
            <w:tcW w:w="3936" w:type="dxa"/>
            <w:gridSpan w:val="2"/>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CONTENIDOS</w:t>
            </w:r>
          </w:p>
        </w:tc>
        <w:tc>
          <w:tcPr>
            <w:tcW w:w="3969" w:type="dxa"/>
            <w:shd w:val="clear" w:color="auto" w:fill="F2F2F2" w:themeFill="background1" w:themeFillShade="F2"/>
          </w:tcPr>
          <w:p w:rsidR="009D4016" w:rsidRPr="005B19AD" w:rsidRDefault="009D4016" w:rsidP="006D71B1">
            <w:pPr>
              <w:jc w:val="center"/>
              <w:rPr>
                <w:rFonts w:asciiTheme="minorHAnsi" w:hAnsiTheme="minorHAnsi" w:cs="Arial"/>
                <w:b/>
                <w:sz w:val="20"/>
                <w:szCs w:val="20"/>
              </w:rPr>
            </w:pPr>
            <w:r w:rsidRPr="005B19AD">
              <w:rPr>
                <w:rFonts w:asciiTheme="minorHAnsi" w:hAnsiTheme="minorHAnsi" w:cs="Arial"/>
                <w:b/>
                <w:sz w:val="20"/>
                <w:szCs w:val="20"/>
              </w:rPr>
              <w:t>CRITERIOS DE EVALUACIÓN</w:t>
            </w:r>
          </w:p>
        </w:tc>
        <w:tc>
          <w:tcPr>
            <w:tcW w:w="1149" w:type="dxa"/>
            <w:shd w:val="clear" w:color="auto" w:fill="F2F2F2" w:themeFill="background1" w:themeFillShade="F2"/>
          </w:tcPr>
          <w:p w:rsidR="009D4016" w:rsidRPr="005B19AD" w:rsidRDefault="009D4016" w:rsidP="006D71B1">
            <w:pPr>
              <w:rPr>
                <w:rFonts w:asciiTheme="minorHAnsi" w:hAnsiTheme="minorHAnsi" w:cs="Arial"/>
                <w:b/>
                <w:sz w:val="20"/>
                <w:szCs w:val="20"/>
              </w:rPr>
            </w:pPr>
            <w:r w:rsidRPr="005B19AD">
              <w:rPr>
                <w:rFonts w:asciiTheme="minorHAnsi" w:hAnsiTheme="minorHAnsi" w:cs="Arial"/>
                <w:b/>
                <w:sz w:val="20"/>
                <w:szCs w:val="20"/>
              </w:rPr>
              <w:t>SEMANA</w:t>
            </w:r>
          </w:p>
        </w:tc>
      </w:tr>
      <w:tr w:rsidR="009D4016" w:rsidRPr="005B19AD" w:rsidTr="006D71B1">
        <w:tc>
          <w:tcPr>
            <w:tcW w:w="3936" w:type="dxa"/>
            <w:gridSpan w:val="2"/>
          </w:tcPr>
          <w:p w:rsidR="009D4016" w:rsidRPr="005B19AD" w:rsidRDefault="0071454E" w:rsidP="006D71B1">
            <w:pPr>
              <w:rPr>
                <w:rFonts w:asciiTheme="minorHAnsi" w:hAnsiTheme="minorHAnsi" w:cs="Arial"/>
                <w:sz w:val="20"/>
                <w:szCs w:val="20"/>
              </w:rPr>
            </w:pPr>
            <w:r w:rsidRPr="0071454E">
              <w:rPr>
                <w:rFonts w:asciiTheme="minorHAnsi" w:hAnsiTheme="minorHAnsi" w:cs="Arial"/>
                <w:sz w:val="20"/>
                <w:szCs w:val="20"/>
              </w:rPr>
              <w:t>Conceptos y aplicación</w:t>
            </w:r>
          </w:p>
        </w:tc>
        <w:tc>
          <w:tcPr>
            <w:tcW w:w="3969" w:type="dxa"/>
          </w:tcPr>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 xml:space="preserve">En el programa del curso de Comunicación en Salud, se realizarán dos tipos de evaluaciones: Formativa y </w:t>
            </w:r>
            <w:proofErr w:type="spellStart"/>
            <w:r w:rsidRPr="0071454E">
              <w:rPr>
                <w:rFonts w:asciiTheme="minorHAnsi" w:hAnsiTheme="minorHAnsi" w:cs="Arial"/>
                <w:sz w:val="20"/>
                <w:szCs w:val="20"/>
              </w:rPr>
              <w:t>Sumativa</w:t>
            </w:r>
            <w:proofErr w:type="spellEnd"/>
            <w:r w:rsidRPr="0071454E">
              <w:rPr>
                <w:rFonts w:asciiTheme="minorHAnsi" w:hAnsiTheme="minorHAnsi" w:cs="Arial"/>
                <w:sz w:val="20"/>
                <w:szCs w:val="20"/>
              </w:rPr>
              <w:t>.</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EVALUACION FORMATIMA: Constará de la realización de un sondeo (inicial – final) de carácter verbal e informal para conocer el comportamiento y las actitudes de los estudiantes al responder a todo estimulo formulado.</w:t>
            </w:r>
          </w:p>
          <w:p w:rsidR="0071454E" w:rsidRPr="0071454E" w:rsidRDefault="0071454E" w:rsidP="0071454E">
            <w:pPr>
              <w:rPr>
                <w:rFonts w:asciiTheme="minorHAnsi" w:hAnsiTheme="minorHAnsi" w:cs="Arial"/>
                <w:sz w:val="20"/>
                <w:szCs w:val="20"/>
              </w:rPr>
            </w:pPr>
          </w:p>
          <w:p w:rsidR="0071454E" w:rsidRPr="0071454E" w:rsidRDefault="0071454E" w:rsidP="0071454E">
            <w:pPr>
              <w:rPr>
                <w:rFonts w:asciiTheme="minorHAnsi" w:hAnsiTheme="minorHAnsi" w:cs="Arial"/>
                <w:sz w:val="20"/>
                <w:szCs w:val="20"/>
              </w:rPr>
            </w:pPr>
            <w:r w:rsidRPr="0071454E">
              <w:rPr>
                <w:rFonts w:asciiTheme="minorHAnsi" w:hAnsiTheme="minorHAnsi" w:cs="Arial"/>
                <w:sz w:val="20"/>
                <w:szCs w:val="20"/>
              </w:rPr>
              <w:t xml:space="preserve">EVALUACION SUMATIVA: Esta evaluación tiene como objeto calificar al estudiante durante el periodo académico, para constituir </w:t>
            </w:r>
            <w:r w:rsidRPr="0071454E">
              <w:rPr>
                <w:rFonts w:asciiTheme="minorHAnsi" w:hAnsiTheme="minorHAnsi" w:cs="Arial"/>
                <w:sz w:val="20"/>
                <w:szCs w:val="20"/>
              </w:rPr>
              <w:lastRenderedPageBreak/>
              <w:t xml:space="preserve">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w:t>
            </w:r>
            <w:proofErr w:type="spellStart"/>
            <w:r w:rsidRPr="0071454E">
              <w:rPr>
                <w:rFonts w:asciiTheme="minorHAnsi" w:hAnsiTheme="minorHAnsi" w:cs="Arial"/>
                <w:sz w:val="20"/>
                <w:szCs w:val="20"/>
              </w:rPr>
              <w:t>quises</w:t>
            </w:r>
            <w:proofErr w:type="spellEnd"/>
            <w:r w:rsidRPr="0071454E">
              <w:rPr>
                <w:rFonts w:asciiTheme="minorHAnsi" w:hAnsiTheme="minorHAnsi" w:cs="Arial"/>
                <w:sz w:val="20"/>
                <w:szCs w:val="20"/>
              </w:rPr>
              <w:t>,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D4016" w:rsidRPr="005B19AD" w:rsidRDefault="009D4016" w:rsidP="006D71B1">
            <w:pPr>
              <w:rPr>
                <w:rFonts w:asciiTheme="minorHAnsi" w:hAnsiTheme="minorHAnsi" w:cs="Arial"/>
                <w:sz w:val="20"/>
                <w:szCs w:val="20"/>
              </w:rPr>
            </w:pPr>
          </w:p>
        </w:tc>
        <w:tc>
          <w:tcPr>
            <w:tcW w:w="1149" w:type="dxa"/>
          </w:tcPr>
          <w:p w:rsidR="009D4016" w:rsidRPr="005B19AD" w:rsidRDefault="009D4016" w:rsidP="006D71B1">
            <w:pPr>
              <w:rPr>
                <w:rFonts w:asciiTheme="minorHAnsi" w:hAnsiTheme="minorHAnsi" w:cs="Arial"/>
                <w:sz w:val="20"/>
                <w:szCs w:val="20"/>
              </w:rPr>
            </w:pPr>
          </w:p>
        </w:tc>
      </w:tr>
    </w:tbl>
    <w:p w:rsidR="009D4016" w:rsidRPr="005B19AD" w:rsidRDefault="009D4016" w:rsidP="009D4016">
      <w:pPr>
        <w:rPr>
          <w:rFonts w:asciiTheme="minorHAnsi" w:hAnsiTheme="minorHAnsi" w:cs="Arial"/>
          <w:sz w:val="20"/>
          <w:szCs w:val="20"/>
        </w:rPr>
      </w:pPr>
    </w:p>
    <w:p w:rsidR="009D4016" w:rsidRPr="005B19AD" w:rsidRDefault="009D4016" w:rsidP="009D4016">
      <w:pPr>
        <w:pStyle w:val="Prrafodelista"/>
        <w:numPr>
          <w:ilvl w:val="0"/>
          <w:numId w:val="2"/>
        </w:numPr>
        <w:ind w:left="284" w:hanging="284"/>
        <w:rPr>
          <w:rFonts w:asciiTheme="minorHAnsi" w:hAnsiTheme="minorHAnsi" w:cs="Arial"/>
          <w:b/>
          <w:sz w:val="20"/>
          <w:szCs w:val="20"/>
        </w:rPr>
      </w:pPr>
      <w:r w:rsidRPr="005B19AD">
        <w:rPr>
          <w:rFonts w:asciiTheme="minorHAnsi" w:hAnsiTheme="minorHAnsi" w:cs="Arial"/>
          <w:b/>
          <w:sz w:val="20"/>
          <w:szCs w:val="20"/>
        </w:rPr>
        <w:t>BIBLIOGRAFÍA BÁSICA DEL CURSO</w:t>
      </w:r>
    </w:p>
    <w:p w:rsidR="009D4016" w:rsidRPr="005B19AD" w:rsidRDefault="009D4016" w:rsidP="009D4016">
      <w:pP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039"/>
      </w:tblGrid>
      <w:tr w:rsidR="0071454E" w:rsidRPr="005B19AD" w:rsidTr="006D71B1">
        <w:trPr>
          <w:trHeight w:val="230"/>
        </w:trPr>
        <w:tc>
          <w:tcPr>
            <w:tcW w:w="9039" w:type="dxa"/>
            <w:shd w:val="clear" w:color="auto" w:fill="F2F2F2" w:themeFill="background1" w:themeFillShade="F2"/>
          </w:tcPr>
          <w:p w:rsidR="0071454E" w:rsidRPr="0071454E" w:rsidRDefault="0071454E" w:rsidP="00E864BC">
            <w:pPr>
              <w:jc w:val="both"/>
              <w:rPr>
                <w:rFonts w:asciiTheme="minorHAnsi" w:hAnsiTheme="minorHAnsi" w:cstheme="majorHAnsi"/>
                <w:sz w:val="20"/>
                <w:szCs w:val="20"/>
              </w:rPr>
            </w:pPr>
            <w:r w:rsidRPr="0071454E">
              <w:rPr>
                <w:rFonts w:asciiTheme="minorHAnsi" w:hAnsiTheme="minorHAnsi" w:cstheme="majorHAnsi"/>
                <w:sz w:val="20"/>
                <w:szCs w:val="20"/>
              </w:rPr>
              <w:t xml:space="preserve">Comunicación y educación para la promoción de la salud. Raúl Choque </w:t>
            </w:r>
            <w:proofErr w:type="spellStart"/>
            <w:r w:rsidRPr="0071454E">
              <w:rPr>
                <w:rFonts w:asciiTheme="minorHAnsi" w:hAnsiTheme="minorHAnsi" w:cstheme="majorHAnsi"/>
                <w:sz w:val="20"/>
                <w:szCs w:val="20"/>
              </w:rPr>
              <w:t>Larrauri</w:t>
            </w:r>
            <w:proofErr w:type="spellEnd"/>
            <w:r w:rsidRPr="0071454E">
              <w:rPr>
                <w:rFonts w:asciiTheme="minorHAnsi" w:hAnsiTheme="minorHAnsi" w:cstheme="majorHAnsi"/>
                <w:sz w:val="20"/>
                <w:szCs w:val="20"/>
              </w:rPr>
              <w:t>. Lima Perú. Diciembre 2005</w:t>
            </w:r>
          </w:p>
        </w:tc>
      </w:tr>
      <w:tr w:rsidR="0071454E" w:rsidRPr="005B19AD" w:rsidTr="006D71B1">
        <w:tc>
          <w:tcPr>
            <w:tcW w:w="9039" w:type="dxa"/>
          </w:tcPr>
          <w:p w:rsidR="0071454E" w:rsidRPr="0071454E" w:rsidRDefault="0071454E" w:rsidP="00E864BC">
            <w:pPr>
              <w:jc w:val="both"/>
              <w:rPr>
                <w:rFonts w:asciiTheme="minorHAnsi" w:hAnsiTheme="minorHAnsi" w:cstheme="majorHAnsi"/>
                <w:sz w:val="20"/>
                <w:szCs w:val="20"/>
              </w:rPr>
            </w:pPr>
            <w:r w:rsidRPr="0071454E">
              <w:rPr>
                <w:rFonts w:asciiTheme="minorHAnsi" w:hAnsiTheme="minorHAnsi" w:cstheme="majorHAnsi"/>
                <w:sz w:val="20"/>
                <w:szCs w:val="20"/>
              </w:rPr>
              <w:t>Manual de comunicación para programas de promoción de la salud de los adolescentes. OPS 2001</w:t>
            </w:r>
          </w:p>
        </w:tc>
      </w:tr>
      <w:tr w:rsidR="0071454E" w:rsidRPr="005B19AD" w:rsidTr="006D71B1">
        <w:tc>
          <w:tcPr>
            <w:tcW w:w="9039" w:type="dxa"/>
            <w:shd w:val="clear" w:color="auto" w:fill="F2F2F2" w:themeFill="background1" w:themeFillShade="F2"/>
          </w:tcPr>
          <w:p w:rsidR="0071454E" w:rsidRPr="0071454E" w:rsidRDefault="0071454E" w:rsidP="00E864BC">
            <w:pPr>
              <w:jc w:val="both"/>
              <w:rPr>
                <w:rFonts w:asciiTheme="minorHAnsi" w:hAnsiTheme="minorHAnsi" w:cstheme="majorHAnsi"/>
                <w:sz w:val="20"/>
                <w:szCs w:val="20"/>
              </w:rPr>
            </w:pPr>
            <w:r w:rsidRPr="0071454E">
              <w:rPr>
                <w:rFonts w:asciiTheme="minorHAnsi" w:hAnsiTheme="minorHAnsi" w:cstheme="majorHAnsi"/>
                <w:sz w:val="20"/>
                <w:szCs w:val="20"/>
              </w:rPr>
              <w:t xml:space="preserve">Comunicación en salud. </w:t>
            </w:r>
            <w:proofErr w:type="spellStart"/>
            <w:r w:rsidRPr="0071454E">
              <w:rPr>
                <w:rFonts w:asciiTheme="minorHAnsi" w:hAnsiTheme="minorHAnsi" w:cstheme="majorHAnsi"/>
                <w:sz w:val="20"/>
                <w:szCs w:val="20"/>
              </w:rPr>
              <w:t>Coe</w:t>
            </w:r>
            <w:proofErr w:type="spellEnd"/>
            <w:r w:rsidRPr="0071454E">
              <w:rPr>
                <w:rFonts w:asciiTheme="minorHAnsi" w:hAnsiTheme="minorHAnsi" w:cstheme="majorHAnsi"/>
                <w:sz w:val="20"/>
                <w:szCs w:val="20"/>
              </w:rPr>
              <w:t>, G 1998</w:t>
            </w:r>
          </w:p>
        </w:tc>
      </w:tr>
      <w:tr w:rsidR="0071454E" w:rsidRPr="005B19AD" w:rsidTr="006D71B1">
        <w:tc>
          <w:tcPr>
            <w:tcW w:w="9039" w:type="dxa"/>
          </w:tcPr>
          <w:p w:rsidR="0071454E" w:rsidRPr="0071454E" w:rsidRDefault="0071454E" w:rsidP="00E864BC">
            <w:pPr>
              <w:jc w:val="both"/>
              <w:rPr>
                <w:rFonts w:asciiTheme="minorHAnsi" w:hAnsiTheme="minorHAnsi" w:cstheme="majorHAnsi"/>
                <w:sz w:val="20"/>
                <w:szCs w:val="20"/>
              </w:rPr>
            </w:pPr>
            <w:r w:rsidRPr="0071454E">
              <w:rPr>
                <w:rFonts w:asciiTheme="minorHAnsi" w:hAnsiTheme="minorHAnsi" w:cstheme="majorHAnsi"/>
                <w:sz w:val="20"/>
                <w:szCs w:val="20"/>
              </w:rPr>
              <w:t xml:space="preserve">Fundamentos de la comunicación. </w:t>
            </w:r>
            <w:proofErr w:type="spellStart"/>
            <w:r w:rsidRPr="0071454E">
              <w:rPr>
                <w:rFonts w:asciiTheme="minorHAnsi" w:hAnsiTheme="minorHAnsi" w:cstheme="majorHAnsi"/>
                <w:sz w:val="20"/>
                <w:szCs w:val="20"/>
              </w:rPr>
              <w:t>Dionne</w:t>
            </w:r>
            <w:proofErr w:type="spellEnd"/>
            <w:r w:rsidRPr="0071454E">
              <w:rPr>
                <w:rFonts w:asciiTheme="minorHAnsi" w:hAnsiTheme="minorHAnsi" w:cstheme="majorHAnsi"/>
                <w:sz w:val="20"/>
                <w:szCs w:val="20"/>
              </w:rPr>
              <w:t xml:space="preserve"> Valentina Santos García. Red Tercer milenio.2012</w:t>
            </w:r>
          </w:p>
        </w:tc>
      </w:tr>
    </w:tbl>
    <w:p w:rsidR="009D4016" w:rsidRPr="005B19AD" w:rsidRDefault="009D4016" w:rsidP="009D4016">
      <w:pPr>
        <w:rPr>
          <w:rFonts w:asciiTheme="minorHAnsi" w:hAnsiTheme="minorHAnsi" w:cs="Arial"/>
          <w:sz w:val="20"/>
          <w:szCs w:val="20"/>
        </w:rPr>
      </w:pPr>
    </w:p>
    <w:p w:rsidR="009D4016" w:rsidRPr="005B19AD" w:rsidRDefault="009D4016" w:rsidP="009D4016">
      <w:pPr>
        <w:pStyle w:val="Prrafodelista"/>
        <w:numPr>
          <w:ilvl w:val="0"/>
          <w:numId w:val="2"/>
        </w:numPr>
        <w:ind w:left="284" w:hanging="284"/>
        <w:rPr>
          <w:rFonts w:asciiTheme="minorHAnsi" w:hAnsiTheme="minorHAnsi" w:cs="Arial"/>
          <w:b/>
          <w:sz w:val="20"/>
          <w:szCs w:val="20"/>
        </w:rPr>
      </w:pPr>
      <w:r w:rsidRPr="005B19AD">
        <w:rPr>
          <w:rFonts w:asciiTheme="minorHAnsi" w:hAnsiTheme="minorHAnsi" w:cs="Arial"/>
          <w:b/>
          <w:sz w:val="20"/>
          <w:szCs w:val="20"/>
        </w:rPr>
        <w:t>BIBLIOGRAFÍA COMPLEMENTARIA DEL CURSO</w:t>
      </w:r>
    </w:p>
    <w:p w:rsidR="009D4016" w:rsidRPr="005B19AD" w:rsidRDefault="009D4016" w:rsidP="009D4016">
      <w:pPr>
        <w:rPr>
          <w:rFonts w:asciiTheme="minorHAnsi" w:hAnsiTheme="minorHAnsi" w:cs="Arial"/>
          <w:sz w:val="20"/>
          <w:szCs w:val="20"/>
        </w:rPr>
      </w:pPr>
    </w:p>
    <w:tbl>
      <w:tblPr>
        <w:tblStyle w:val="Tablaconcuadrcula"/>
        <w:tblW w:w="0" w:type="auto"/>
        <w:tblLook w:val="04A0" w:firstRow="1" w:lastRow="0" w:firstColumn="1" w:lastColumn="0" w:noHBand="0" w:noVBand="1"/>
      </w:tblPr>
      <w:tblGrid>
        <w:gridCol w:w="9039"/>
      </w:tblGrid>
      <w:tr w:rsidR="009D4016" w:rsidRPr="005B19AD" w:rsidTr="006D71B1">
        <w:trPr>
          <w:trHeight w:val="230"/>
        </w:trPr>
        <w:tc>
          <w:tcPr>
            <w:tcW w:w="9039" w:type="dxa"/>
            <w:shd w:val="clear" w:color="auto" w:fill="F2F2F2" w:themeFill="background1" w:themeFillShade="F2"/>
          </w:tcPr>
          <w:p w:rsidR="009D4016" w:rsidRPr="0071454E" w:rsidRDefault="0071454E" w:rsidP="006D71B1">
            <w:pPr>
              <w:jc w:val="both"/>
              <w:rPr>
                <w:rFonts w:asciiTheme="minorHAnsi" w:hAnsiTheme="minorHAnsi" w:cs="Arial"/>
                <w:sz w:val="20"/>
                <w:szCs w:val="20"/>
              </w:rPr>
            </w:pPr>
            <w:r w:rsidRPr="0071454E">
              <w:rPr>
                <w:rFonts w:asciiTheme="minorHAnsi" w:hAnsiTheme="minorHAnsi" w:cs="Arial"/>
                <w:sz w:val="20"/>
                <w:szCs w:val="20"/>
              </w:rPr>
              <w:t xml:space="preserve">Modelo de comunicación  desde una perspectiva social, orientado a la actividad física. Rodríguez, A., Moreno, M. y Cardozo, Y. 2006                                                                          </w:t>
            </w:r>
          </w:p>
        </w:tc>
      </w:tr>
    </w:tbl>
    <w:p w:rsidR="009D4016" w:rsidRPr="005B19AD" w:rsidRDefault="009D4016" w:rsidP="009D4016">
      <w:pPr>
        <w:rPr>
          <w:rFonts w:asciiTheme="minorHAnsi" w:hAnsiTheme="minorHAnsi"/>
          <w:sz w:val="20"/>
          <w:szCs w:val="20"/>
        </w:rPr>
      </w:pPr>
    </w:p>
    <w:sectPr w:rsidR="009D4016" w:rsidRPr="005B19A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78" w:rsidRDefault="003C5378" w:rsidP="009D4016">
      <w:r>
        <w:separator/>
      </w:r>
    </w:p>
  </w:endnote>
  <w:endnote w:type="continuationSeparator" w:id="0">
    <w:p w:rsidR="003C5378" w:rsidRDefault="003C5378" w:rsidP="009D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0D31E7">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78" w:rsidRDefault="003C5378" w:rsidP="009D4016">
      <w:r>
        <w:separator/>
      </w:r>
    </w:p>
  </w:footnote>
  <w:footnote w:type="continuationSeparator" w:id="0">
    <w:p w:rsidR="003C5378" w:rsidRDefault="003C5378" w:rsidP="009D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ayout w:type="fixed"/>
      <w:tblLook w:val="04A0" w:firstRow="1" w:lastRow="0" w:firstColumn="1" w:lastColumn="0" w:noHBand="0" w:noVBand="1"/>
    </w:tblPr>
    <w:tblGrid>
      <w:gridCol w:w="6629"/>
      <w:gridCol w:w="2410"/>
    </w:tblGrid>
    <w:tr w:rsidR="0065610D" w:rsidRPr="0065610D" w:rsidTr="007608F7">
      <w:trPr>
        <w:trHeight w:val="132"/>
      </w:trPr>
      <w:tc>
        <w:tcPr>
          <w:tcW w:w="6629" w:type="dxa"/>
          <w:vMerge w:val="restart"/>
        </w:tcPr>
        <w:p w:rsidR="0065610D" w:rsidRPr="0065610D" w:rsidRDefault="000D31E7"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9264" behindDoc="1" locked="0" layoutInCell="1" allowOverlap="1" wp14:anchorId="17DD24E4" wp14:editId="19DD039D">
                <wp:simplePos x="0" y="0"/>
                <wp:positionH relativeFrom="column">
                  <wp:posOffset>635</wp:posOffset>
                </wp:positionH>
                <wp:positionV relativeFrom="paragraph">
                  <wp:posOffset>28271</wp:posOffset>
                </wp:positionV>
                <wp:extent cx="1469205" cy="5168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69205" cy="516835"/>
                        </a:xfrm>
                        <a:prstGeom prst="rect">
                          <a:avLst/>
                        </a:prstGeom>
                      </pic:spPr>
                    </pic:pic>
                  </a:graphicData>
                </a:graphic>
                <wp14:sizeRelH relativeFrom="page">
                  <wp14:pctWidth>0</wp14:pctWidth>
                </wp14:sizeRelH>
                <wp14:sizeRelV relativeFrom="page">
                  <wp14:pctHeight>0</wp14:pctHeight>
                </wp14:sizeRelV>
              </wp:anchor>
            </w:drawing>
          </w:r>
        </w:p>
      </w:tc>
      <w:tc>
        <w:tcPr>
          <w:tcW w:w="2410" w:type="dxa"/>
        </w:tcPr>
        <w:p w:rsidR="0065610D" w:rsidRPr="007608F7" w:rsidRDefault="000D31E7">
          <w:pPr>
            <w:pStyle w:val="Encabezado"/>
            <w:rPr>
              <w:rFonts w:ascii="Candara" w:hAnsi="Candara" w:cs="Arial"/>
              <w:sz w:val="22"/>
            </w:rPr>
          </w:pPr>
          <w:r w:rsidRPr="007608F7">
            <w:rPr>
              <w:rFonts w:ascii="Candara" w:hAnsi="Candara" w:cs="Arial"/>
              <w:b/>
              <w:sz w:val="22"/>
            </w:rPr>
            <w:t>CÓDIGO</w:t>
          </w:r>
          <w:r w:rsidRPr="007608F7">
            <w:rPr>
              <w:rFonts w:ascii="Candara" w:hAnsi="Candara" w:cs="Arial"/>
              <w:sz w:val="22"/>
            </w:rPr>
            <w:t>: FOR-DO-</w:t>
          </w:r>
          <w:r w:rsidR="007608F7" w:rsidRPr="007608F7">
            <w:rPr>
              <w:rFonts w:ascii="Candara" w:hAnsi="Candara" w:cs="Arial"/>
              <w:sz w:val="22"/>
            </w:rPr>
            <w:t>062</w:t>
          </w:r>
        </w:p>
      </w:tc>
    </w:tr>
    <w:tr w:rsidR="0065610D" w:rsidRPr="0065610D" w:rsidTr="007608F7">
      <w:trPr>
        <w:trHeight w:val="314"/>
      </w:trPr>
      <w:tc>
        <w:tcPr>
          <w:tcW w:w="6629" w:type="dxa"/>
          <w:vMerge/>
        </w:tcPr>
        <w:p w:rsidR="0065610D" w:rsidRPr="0065610D" w:rsidRDefault="003C5378">
          <w:pPr>
            <w:pStyle w:val="Encabezado"/>
            <w:rPr>
              <w:rFonts w:ascii="Candara" w:hAnsi="Candara" w:cs="Arial"/>
            </w:rPr>
          </w:pPr>
        </w:p>
      </w:tc>
      <w:tc>
        <w:tcPr>
          <w:tcW w:w="2410" w:type="dxa"/>
          <w:vAlign w:val="center"/>
        </w:tcPr>
        <w:p w:rsidR="0065610D" w:rsidRPr="007608F7" w:rsidRDefault="007608F7" w:rsidP="00B82C6C">
          <w:pPr>
            <w:pStyle w:val="Encabezado"/>
            <w:rPr>
              <w:rFonts w:ascii="Candara" w:hAnsi="Candara" w:cs="Arial"/>
              <w:sz w:val="22"/>
            </w:rPr>
          </w:pPr>
          <w:r>
            <w:rPr>
              <w:rFonts w:ascii="Candara" w:hAnsi="Candara" w:cs="Arial"/>
              <w:b/>
              <w:sz w:val="22"/>
            </w:rPr>
            <w:t>VERSIÓ</w:t>
          </w:r>
          <w:r w:rsidR="000D31E7" w:rsidRPr="007608F7">
            <w:rPr>
              <w:rFonts w:ascii="Candara" w:hAnsi="Candara" w:cs="Arial"/>
              <w:b/>
              <w:sz w:val="22"/>
            </w:rPr>
            <w:t>N:</w:t>
          </w:r>
          <w:r w:rsidR="000D31E7" w:rsidRPr="007608F7">
            <w:rPr>
              <w:rFonts w:ascii="Candara" w:hAnsi="Candara" w:cs="Arial"/>
              <w:sz w:val="22"/>
            </w:rPr>
            <w:t xml:space="preserve"> 0</w:t>
          </w:r>
        </w:p>
      </w:tc>
    </w:tr>
    <w:tr w:rsidR="0065610D" w:rsidRPr="0065610D" w:rsidTr="007608F7">
      <w:tc>
        <w:tcPr>
          <w:tcW w:w="6629" w:type="dxa"/>
          <w:vMerge/>
        </w:tcPr>
        <w:p w:rsidR="0065610D" w:rsidRPr="0065610D" w:rsidRDefault="003C5378">
          <w:pPr>
            <w:pStyle w:val="Encabezado"/>
            <w:rPr>
              <w:rFonts w:ascii="Candara" w:hAnsi="Candara" w:cs="Arial"/>
            </w:rPr>
          </w:pPr>
        </w:p>
      </w:tc>
      <w:tc>
        <w:tcPr>
          <w:tcW w:w="2410" w:type="dxa"/>
        </w:tcPr>
        <w:p w:rsidR="0065610D" w:rsidRPr="007608F7" w:rsidRDefault="000D31E7" w:rsidP="00324041">
          <w:pPr>
            <w:pStyle w:val="Encabezado"/>
            <w:rPr>
              <w:rFonts w:ascii="Candara" w:hAnsi="Candara" w:cs="Arial"/>
              <w:sz w:val="22"/>
            </w:rPr>
          </w:pPr>
          <w:r w:rsidRPr="007608F7">
            <w:rPr>
              <w:rFonts w:ascii="Candara" w:hAnsi="Candara" w:cs="Arial"/>
              <w:b/>
              <w:sz w:val="22"/>
            </w:rPr>
            <w:t>FECHA:</w:t>
          </w:r>
          <w:r w:rsidRPr="007608F7">
            <w:rPr>
              <w:rFonts w:ascii="Candara" w:hAnsi="Candara" w:cs="Arial"/>
              <w:sz w:val="22"/>
            </w:rPr>
            <w:t xml:space="preserve"> </w:t>
          </w:r>
          <w:r w:rsidR="007608F7" w:rsidRPr="007608F7">
            <w:rPr>
              <w:rFonts w:ascii="Candara" w:hAnsi="Candara" w:cs="Arial"/>
              <w:sz w:val="22"/>
            </w:rPr>
            <w:t>26/08/2016</w:t>
          </w:r>
        </w:p>
      </w:tc>
    </w:tr>
    <w:tr w:rsidR="0065610D" w:rsidRPr="0065610D" w:rsidTr="007608F7">
      <w:tc>
        <w:tcPr>
          <w:tcW w:w="9039" w:type="dxa"/>
          <w:gridSpan w:val="2"/>
        </w:tcPr>
        <w:p w:rsidR="0065610D" w:rsidRPr="007608F7" w:rsidRDefault="000D31E7" w:rsidP="00110A90">
          <w:pPr>
            <w:pStyle w:val="Encabezado"/>
            <w:jc w:val="center"/>
            <w:rPr>
              <w:rFonts w:ascii="Candara" w:hAnsi="Candara" w:cs="Arial"/>
              <w:b/>
            </w:rPr>
          </w:pPr>
          <w:r w:rsidRPr="007608F7">
            <w:rPr>
              <w:rFonts w:ascii="Candara" w:hAnsi="Candara" w:cs="Arial"/>
              <w:b/>
            </w:rPr>
            <w:t>FORMATO RESUMEN DE</w:t>
          </w:r>
          <w:r w:rsidR="009D4016" w:rsidRPr="007608F7">
            <w:rPr>
              <w:rFonts w:ascii="Candara" w:hAnsi="Candara" w:cs="Arial"/>
              <w:b/>
            </w:rPr>
            <w:t xml:space="preserve"> </w:t>
          </w:r>
          <w:r w:rsidRPr="007608F7">
            <w:rPr>
              <w:rFonts w:ascii="Candara" w:hAnsi="Candara" w:cs="Arial"/>
              <w:b/>
            </w:rPr>
            <w:t>CONTENIDO DE CURSO O SÍLABO</w:t>
          </w:r>
        </w:p>
      </w:tc>
    </w:tr>
  </w:tbl>
  <w:p w:rsidR="00844431" w:rsidRDefault="003C53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00"/>
    <w:multiLevelType w:val="hybridMultilevel"/>
    <w:tmpl w:val="DA2C55EC"/>
    <w:lvl w:ilvl="0" w:tplc="5C4EA866">
      <w:start w:val="1"/>
      <w:numFmt w:val="decimal"/>
      <w:lvlText w:val="%1."/>
      <w:lvlJc w:val="left"/>
      <w:pPr>
        <w:ind w:left="720" w:hanging="360"/>
      </w:pPr>
      <w:rPr>
        <w:rFonts w:ascii="Candara" w:hAnsi="Candara" w:cs="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41C0D81"/>
    <w:multiLevelType w:val="hybridMultilevel"/>
    <w:tmpl w:val="85A20C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571149C"/>
    <w:multiLevelType w:val="hybridMultilevel"/>
    <w:tmpl w:val="AAE0F3D4"/>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27146810"/>
    <w:multiLevelType w:val="hybridMultilevel"/>
    <w:tmpl w:val="386271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C67936"/>
    <w:multiLevelType w:val="hybridMultilevel"/>
    <w:tmpl w:val="8BCCB2E0"/>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E3F0013"/>
    <w:multiLevelType w:val="hybridMultilevel"/>
    <w:tmpl w:val="E966992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7">
    <w:nsid w:val="50226DC2"/>
    <w:multiLevelType w:val="hybridMultilevel"/>
    <w:tmpl w:val="1A9EA8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1AE5896"/>
    <w:multiLevelType w:val="hybridMultilevel"/>
    <w:tmpl w:val="9092A6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2FB3F18"/>
    <w:multiLevelType w:val="hybridMultilevel"/>
    <w:tmpl w:val="2C16BD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9F30D34"/>
    <w:multiLevelType w:val="hybridMultilevel"/>
    <w:tmpl w:val="461C318C"/>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1">
    <w:nsid w:val="655D74A0"/>
    <w:multiLevelType w:val="hybridMultilevel"/>
    <w:tmpl w:val="6E04252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7353C29"/>
    <w:multiLevelType w:val="hybridMultilevel"/>
    <w:tmpl w:val="552844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AF16B5C"/>
    <w:multiLevelType w:val="hybridMultilevel"/>
    <w:tmpl w:val="D44E37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6C9672A7"/>
    <w:multiLevelType w:val="hybridMultilevel"/>
    <w:tmpl w:val="8922740A"/>
    <w:lvl w:ilvl="0" w:tplc="0C0A0001">
      <w:start w:val="1"/>
      <w:numFmt w:val="bullet"/>
      <w:lvlText w:val=""/>
      <w:lvlJc w:val="left"/>
      <w:pPr>
        <w:ind w:left="1440" w:hanging="360"/>
      </w:pPr>
      <w:rPr>
        <w:rFonts w:ascii="Symbol" w:hAnsi="Symbol" w:hint="default"/>
      </w:rPr>
    </w:lvl>
    <w:lvl w:ilvl="1" w:tplc="CA522B7C">
      <w:start w:val="5"/>
      <w:numFmt w:val="bullet"/>
      <w:lvlText w:val="•"/>
      <w:lvlJc w:val="left"/>
      <w:pPr>
        <w:ind w:left="2505" w:hanging="705"/>
      </w:pPr>
      <w:rPr>
        <w:rFonts w:ascii="Calibri" w:eastAsia="Times" w:hAnsi="Calibri" w:cs="Calibr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72905B3B"/>
    <w:multiLevelType w:val="hybridMultilevel"/>
    <w:tmpl w:val="82E4DE36"/>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6">
    <w:nsid w:val="7E5857A7"/>
    <w:multiLevelType w:val="hybridMultilevel"/>
    <w:tmpl w:val="D9EE15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4"/>
  </w:num>
  <w:num w:numId="5">
    <w:abstractNumId w:val="15"/>
  </w:num>
  <w:num w:numId="6">
    <w:abstractNumId w:val="6"/>
  </w:num>
  <w:num w:numId="7">
    <w:abstractNumId w:val="2"/>
  </w:num>
  <w:num w:numId="8">
    <w:abstractNumId w:val="10"/>
  </w:num>
  <w:num w:numId="9">
    <w:abstractNumId w:val="16"/>
  </w:num>
  <w:num w:numId="10">
    <w:abstractNumId w:val="1"/>
  </w:num>
  <w:num w:numId="11">
    <w:abstractNumId w:val="3"/>
  </w:num>
  <w:num w:numId="12">
    <w:abstractNumId w:val="13"/>
  </w:num>
  <w:num w:numId="13">
    <w:abstractNumId w:val="7"/>
  </w:num>
  <w:num w:numId="14">
    <w:abstractNumId w:val="12"/>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16"/>
    <w:rsid w:val="000D31E7"/>
    <w:rsid w:val="00111507"/>
    <w:rsid w:val="00150D06"/>
    <w:rsid w:val="003C5378"/>
    <w:rsid w:val="003D2E02"/>
    <w:rsid w:val="004B42CB"/>
    <w:rsid w:val="004F455D"/>
    <w:rsid w:val="005256E4"/>
    <w:rsid w:val="005B19AD"/>
    <w:rsid w:val="006221C8"/>
    <w:rsid w:val="0071454E"/>
    <w:rsid w:val="007608F7"/>
    <w:rsid w:val="009B48C6"/>
    <w:rsid w:val="009D4016"/>
    <w:rsid w:val="00A112FC"/>
    <w:rsid w:val="00A24161"/>
    <w:rsid w:val="00A3129A"/>
    <w:rsid w:val="00B03ECB"/>
    <w:rsid w:val="00BC1FCC"/>
    <w:rsid w:val="00DD7334"/>
    <w:rsid w:val="00E205B4"/>
    <w:rsid w:val="00EE3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16"/>
    <w:pPr>
      <w:spacing w:after="0" w:line="240" w:lineRule="auto"/>
    </w:pPr>
    <w:rPr>
      <w:rFonts w:ascii="Comic Sans MS" w:eastAsia="Times" w:hAnsi="Comic Sans MS"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016"/>
    <w:pPr>
      <w:ind w:left="720"/>
      <w:contextualSpacing/>
    </w:pPr>
  </w:style>
  <w:style w:type="table" w:styleId="Tablaconcuadrcula">
    <w:name w:val="Table Grid"/>
    <w:basedOn w:val="Tablanormal"/>
    <w:uiPriority w:val="59"/>
    <w:rsid w:val="009D401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4016"/>
    <w:pPr>
      <w:tabs>
        <w:tab w:val="center" w:pos="4252"/>
        <w:tab w:val="right" w:pos="8504"/>
      </w:tabs>
    </w:pPr>
  </w:style>
  <w:style w:type="character" w:customStyle="1" w:styleId="EncabezadoCar">
    <w:name w:val="Encabezado Car"/>
    <w:basedOn w:val="Fuentedeprrafopredeter"/>
    <w:link w:val="Encabezado"/>
    <w:uiPriority w:val="99"/>
    <w:rsid w:val="009D4016"/>
    <w:rPr>
      <w:rFonts w:ascii="Comic Sans MS" w:eastAsia="Times" w:hAnsi="Comic Sans MS" w:cs="Times New Roman"/>
      <w:sz w:val="24"/>
      <w:szCs w:val="24"/>
      <w:lang w:val="es-ES_tradnl" w:eastAsia="es-ES_tradnl"/>
    </w:rPr>
  </w:style>
  <w:style w:type="paragraph" w:styleId="Piedepgina">
    <w:name w:val="footer"/>
    <w:basedOn w:val="Normal"/>
    <w:link w:val="PiedepginaCar"/>
    <w:uiPriority w:val="99"/>
    <w:unhideWhenUsed/>
    <w:rsid w:val="009D4016"/>
    <w:pPr>
      <w:tabs>
        <w:tab w:val="center" w:pos="4252"/>
        <w:tab w:val="right" w:pos="8504"/>
      </w:tabs>
    </w:pPr>
  </w:style>
  <w:style w:type="character" w:customStyle="1" w:styleId="PiedepginaCar">
    <w:name w:val="Pie de página Car"/>
    <w:basedOn w:val="Fuentedeprrafopredeter"/>
    <w:link w:val="Piedepgina"/>
    <w:uiPriority w:val="99"/>
    <w:rsid w:val="009D4016"/>
    <w:rPr>
      <w:rFonts w:ascii="Comic Sans MS" w:eastAsia="Times" w:hAnsi="Comic Sans MS" w:cs="Times New Roman"/>
      <w:sz w:val="24"/>
      <w:szCs w:val="24"/>
      <w:lang w:val="es-ES_tradnl" w:eastAsia="es-ES_tradnl"/>
    </w:rPr>
  </w:style>
  <w:style w:type="character" w:styleId="Hipervnculo">
    <w:name w:val="Hyperlink"/>
    <w:basedOn w:val="Fuentedeprrafopredeter"/>
    <w:uiPriority w:val="99"/>
    <w:unhideWhenUsed/>
    <w:rsid w:val="00714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16"/>
    <w:pPr>
      <w:spacing w:after="0" w:line="240" w:lineRule="auto"/>
    </w:pPr>
    <w:rPr>
      <w:rFonts w:ascii="Comic Sans MS" w:eastAsia="Times" w:hAnsi="Comic Sans MS"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016"/>
    <w:pPr>
      <w:ind w:left="720"/>
      <w:contextualSpacing/>
    </w:pPr>
  </w:style>
  <w:style w:type="table" w:styleId="Tablaconcuadrcula">
    <w:name w:val="Table Grid"/>
    <w:basedOn w:val="Tablanormal"/>
    <w:uiPriority w:val="59"/>
    <w:rsid w:val="009D401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4016"/>
    <w:pPr>
      <w:tabs>
        <w:tab w:val="center" w:pos="4252"/>
        <w:tab w:val="right" w:pos="8504"/>
      </w:tabs>
    </w:pPr>
  </w:style>
  <w:style w:type="character" w:customStyle="1" w:styleId="EncabezadoCar">
    <w:name w:val="Encabezado Car"/>
    <w:basedOn w:val="Fuentedeprrafopredeter"/>
    <w:link w:val="Encabezado"/>
    <w:uiPriority w:val="99"/>
    <w:rsid w:val="009D4016"/>
    <w:rPr>
      <w:rFonts w:ascii="Comic Sans MS" w:eastAsia="Times" w:hAnsi="Comic Sans MS" w:cs="Times New Roman"/>
      <w:sz w:val="24"/>
      <w:szCs w:val="24"/>
      <w:lang w:val="es-ES_tradnl" w:eastAsia="es-ES_tradnl"/>
    </w:rPr>
  </w:style>
  <w:style w:type="paragraph" w:styleId="Piedepgina">
    <w:name w:val="footer"/>
    <w:basedOn w:val="Normal"/>
    <w:link w:val="PiedepginaCar"/>
    <w:uiPriority w:val="99"/>
    <w:unhideWhenUsed/>
    <w:rsid w:val="009D4016"/>
    <w:pPr>
      <w:tabs>
        <w:tab w:val="center" w:pos="4252"/>
        <w:tab w:val="right" w:pos="8504"/>
      </w:tabs>
    </w:pPr>
  </w:style>
  <w:style w:type="character" w:customStyle="1" w:styleId="PiedepginaCar">
    <w:name w:val="Pie de página Car"/>
    <w:basedOn w:val="Fuentedeprrafopredeter"/>
    <w:link w:val="Piedepgina"/>
    <w:uiPriority w:val="99"/>
    <w:rsid w:val="009D4016"/>
    <w:rPr>
      <w:rFonts w:ascii="Comic Sans MS" w:eastAsia="Times" w:hAnsi="Comic Sans MS" w:cs="Times New Roman"/>
      <w:sz w:val="24"/>
      <w:szCs w:val="24"/>
      <w:lang w:val="es-ES_tradnl" w:eastAsia="es-ES_tradnl"/>
    </w:rPr>
  </w:style>
  <w:style w:type="character" w:styleId="Hipervnculo">
    <w:name w:val="Hyperlink"/>
    <w:basedOn w:val="Fuentedeprrafopredeter"/>
    <w:uiPriority w:val="99"/>
    <w:unhideWhenUsed/>
    <w:rsid w:val="00714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init.com/la/descripciones/lapdsecua/descripciones-827.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init.com/la/descripciones/lapdsbolivia/descripciones-314.html" TargetMode="External"/><Relationship Id="rId4" Type="http://schemas.openxmlformats.org/officeDocument/2006/relationships/settings" Target="settings.xml"/><Relationship Id="rId9" Type="http://schemas.openxmlformats.org/officeDocument/2006/relationships/hyperlink" Target="http://www.comminit.com/la/cambiosocial/lahaciendoolas/lasld-399.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Camargo</dc:creator>
  <cp:lastModifiedBy>Horacio Guerrero Lopez</cp:lastModifiedBy>
  <cp:revision>4</cp:revision>
  <dcterms:created xsi:type="dcterms:W3CDTF">2017-05-12T19:58:00Z</dcterms:created>
  <dcterms:modified xsi:type="dcterms:W3CDTF">2017-11-15T19:49:00Z</dcterms:modified>
</cp:coreProperties>
</file>