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C" w:rsidRPr="0065610D" w:rsidRDefault="0026039C" w:rsidP="00E0156D">
      <w:pPr>
        <w:pStyle w:val="Ttulo2"/>
        <w:rPr>
          <w:lang w:val="es-CO"/>
        </w:rPr>
      </w:pPr>
      <w:r w:rsidRPr="0065610D">
        <w:rPr>
          <w:lang w:val="es-CO"/>
        </w:rPr>
        <w:t xml:space="preserve">INFORMACIÓN GENERAL DEL </w:t>
      </w:r>
      <w:r w:rsidR="00D9058D" w:rsidRPr="0065610D">
        <w:rPr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65610D" w:rsidRDefault="00F2393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NUTRICION Y DIETETICA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65610D" w:rsidRDefault="00C80667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2018</w:t>
            </w:r>
            <w:bookmarkStart w:id="0" w:name="_GoBack"/>
            <w:bookmarkEnd w:id="0"/>
          </w:p>
        </w:tc>
      </w:tr>
      <w:tr w:rsidR="00B82C6C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F2393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NUTRICION Y DIETETICA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F1323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VII</w:t>
            </w:r>
            <w:r w:rsidR="003E7C30">
              <w:rPr>
                <w:rFonts w:ascii="Candara" w:hAnsi="Candara" w:cs="Arial"/>
                <w:sz w:val="20"/>
                <w:szCs w:val="20"/>
                <w:lang w:val="es-CO"/>
              </w:rPr>
              <w:t>I-IX-X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vAlign w:val="center"/>
          </w:tcPr>
          <w:p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65610D" w:rsidRDefault="003E7C30" w:rsidP="003E7C30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PRACTICA ADMNISTRACION DE SERVICIOS DE ALIMENTACION</w:t>
            </w:r>
          </w:p>
        </w:tc>
        <w:tc>
          <w:tcPr>
            <w:tcW w:w="1134" w:type="dxa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65610D" w:rsidRDefault="0087710E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40224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65610D" w:rsidRDefault="00F2393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65610D" w:rsidRDefault="00F616E1" w:rsidP="00F616E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:rsidTr="002D140A">
        <w:trPr>
          <w:trHeight w:val="103"/>
        </w:trPr>
        <w:tc>
          <w:tcPr>
            <w:tcW w:w="1809" w:type="dxa"/>
            <w:vAlign w:val="center"/>
          </w:tcPr>
          <w:p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65610D" w:rsidRDefault="00F616E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A2333F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103"/>
        </w:trPr>
        <w:tc>
          <w:tcPr>
            <w:tcW w:w="1809" w:type="dxa"/>
            <w:vAlign w:val="center"/>
          </w:tcPr>
          <w:p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65610D" w:rsidRDefault="003E7C30" w:rsidP="00F1323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12</w:t>
            </w:r>
          </w:p>
        </w:tc>
        <w:tc>
          <w:tcPr>
            <w:tcW w:w="1559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65610D" w:rsidRDefault="00CD137B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   </w:t>
            </w: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E0156D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203A7A" w:rsidRPr="0027521C" w:rsidRDefault="00203A7A" w:rsidP="00203A7A">
            <w:pPr>
              <w:pStyle w:val="Textoindependiente"/>
              <w:spacing w:after="0"/>
              <w:jc w:val="both"/>
              <w:rPr>
                <w:rFonts w:ascii="Arial" w:hAnsi="Arial" w:cs="Arial"/>
                <w:bCs/>
                <w:color w:val="000000"/>
              </w:rPr>
            </w:pPr>
            <w:r w:rsidRPr="0027521C">
              <w:rPr>
                <w:rFonts w:ascii="Arial" w:hAnsi="Arial" w:cs="Arial"/>
                <w:bCs/>
                <w:color w:val="000000"/>
              </w:rPr>
              <w:t xml:space="preserve">El contenido programático de </w:t>
            </w:r>
            <w:r w:rsidR="003E7C30">
              <w:rPr>
                <w:rFonts w:ascii="Arial" w:hAnsi="Arial" w:cs="Arial"/>
                <w:bCs/>
                <w:color w:val="000000"/>
              </w:rPr>
              <w:t xml:space="preserve">la Practica de la </w:t>
            </w:r>
            <w:r w:rsidR="002F2E1A">
              <w:rPr>
                <w:rFonts w:ascii="Arial" w:hAnsi="Arial" w:cs="Arial"/>
                <w:bCs/>
                <w:color w:val="000000"/>
              </w:rPr>
              <w:t>Administración</w:t>
            </w:r>
            <w:r w:rsidR="003E7C30">
              <w:rPr>
                <w:rFonts w:ascii="Arial" w:hAnsi="Arial" w:cs="Arial"/>
                <w:bCs/>
                <w:color w:val="000000"/>
              </w:rPr>
              <w:t xml:space="preserve"> de los Servicios de Alimentos </w:t>
            </w:r>
            <w:r w:rsidRPr="0027521C">
              <w:rPr>
                <w:rFonts w:ascii="Arial" w:hAnsi="Arial" w:cs="Arial"/>
                <w:bCs/>
                <w:color w:val="000000"/>
              </w:rPr>
              <w:t xml:space="preserve"> comprende</w:t>
            </w:r>
            <w:r w:rsidR="003E7C30">
              <w:rPr>
                <w:rFonts w:ascii="Arial" w:hAnsi="Arial" w:cs="Arial"/>
                <w:bCs/>
                <w:color w:val="000000"/>
              </w:rPr>
              <w:t xml:space="preserve"> el desarrollo de la práctica  que </w:t>
            </w:r>
            <w:r w:rsidRPr="0027521C">
              <w:rPr>
                <w:rFonts w:ascii="Arial" w:hAnsi="Arial" w:cs="Arial"/>
                <w:bCs/>
                <w:color w:val="000000"/>
              </w:rPr>
              <w:t>permitirán al estudiante de Nutrición y Dietética  comprender la importancia de los procesos operativos, gobierno y apoyo como parte fundamental de la gerencia de servicios de alimentación y nutrición, con el objetivo</w:t>
            </w:r>
            <w:r w:rsidR="003E7C30">
              <w:rPr>
                <w:rFonts w:ascii="Arial" w:hAnsi="Arial" w:cs="Arial"/>
                <w:bCs/>
                <w:color w:val="000000"/>
              </w:rPr>
              <w:t xml:space="preserve"> de ejecutar sus competencias y habilidades.</w:t>
            </w:r>
          </w:p>
          <w:p w:rsidR="00D32684" w:rsidRPr="00E0156D" w:rsidRDefault="00203A7A" w:rsidP="00D326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521C">
              <w:rPr>
                <w:rFonts w:ascii="Arial" w:hAnsi="Arial" w:cs="Arial"/>
              </w:rPr>
              <w:t>El curso se proyecta en diversos campos de acción dentro de perfil  profesional administrativo e industrias de alimentos, lo que permitirá ofrecer a la sociedad  profesionales calificados y altamente competentes para laborar gerenciando  o auditando servicios de alimentación hoteleros, empresariales, hospitales y clínicas, colegios y universidades e industrias de alimentos.</w:t>
            </w:r>
          </w:p>
          <w:p w:rsidR="00D32684" w:rsidRPr="00E0156D" w:rsidRDefault="00D32684" w:rsidP="00D3268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32684" w:rsidRPr="00E0156D" w:rsidRDefault="00D32684" w:rsidP="00D32684">
            <w:pPr>
              <w:jc w:val="both"/>
              <w:rPr>
                <w:rFonts w:ascii="Candara" w:hAnsi="Candara" w:cs="Arial"/>
                <w:sz w:val="22"/>
                <w:szCs w:val="22"/>
              </w:rPr>
            </w:pPr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9E48FA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Arial" w:hAnsi="Arial" w:cs="Arial"/>
          <w:b/>
          <w:sz w:val="22"/>
        </w:rPr>
      </w:pPr>
      <w:r w:rsidRPr="009E48FA">
        <w:rPr>
          <w:rFonts w:ascii="Arial" w:hAnsi="Arial" w:cs="Arial"/>
          <w:b/>
          <w:sz w:val="22"/>
        </w:rPr>
        <w:t xml:space="preserve">JUSTIFICACIÓN </w:t>
      </w:r>
      <w:r w:rsidRPr="009E48FA">
        <w:rPr>
          <w:rFonts w:ascii="Arial" w:hAnsi="Arial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65610D" w:rsidTr="00E27B3D">
        <w:tc>
          <w:tcPr>
            <w:tcW w:w="9039" w:type="dxa"/>
          </w:tcPr>
          <w:p w:rsidR="003E7C30" w:rsidRPr="003E7C30" w:rsidRDefault="003E7C30" w:rsidP="003E7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Las prácticas académicas son la materialización del compromiso de la Universidad con la sociedad, y buscan la aplicación de los conocimientos teóricos a situaciones concretas en los servicios de alimentación, con el fin de lograr la validación de saberes, el desarrollo de habilidades profesionales, y la atención directa de las necesidades del medio. Además es un escenario para desarrollar actitudes y destrezas, para ejecutar funciones y actividades a las que se enfrentaran en el desarrollo de su vida profesional.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Para la facultad de Nutrición y Dietética las prácticas empresariales constituyen :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lastRenderedPageBreak/>
              <w:t>a. Actividades curriculares, que deben realizar los estudiantes como parte de su proceso de formación profesional.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b. Un escenario donde el estudiante desarrolla las competencias interpretativa, argumentativa y propositivas con el fin de confrontar y complementar sus conocimientos teóricos.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c. Un espacio donde el estudiante desarrolla y fortalece las habilidades y destrezas relacionadas con el ejercicio profesional.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d. Un medio para que el estudiante adquiera un mejor conocimiento del medio en el cual habrá de desempeñarse.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e. Una oportunidad para que el estudiante adquiera un mejor conocimiento del medio en el cual habrá de desempeñarse.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30">
              <w:rPr>
                <w:rFonts w:ascii="Arial" w:hAnsi="Arial" w:cs="Arial"/>
                <w:sz w:val="24"/>
                <w:szCs w:val="24"/>
              </w:rPr>
              <w:t>f. Un medio para fortalecer y consolidar la interacción Universidad – Sociedad – y demás organizaciones, en busca de aportes significativos de conocimiento que apunte a mejorar la situación alimentaria y Nutricional en el medio Empresarial.</w:t>
            </w:r>
          </w:p>
          <w:p w:rsidR="003E7C30" w:rsidRPr="003E7C30" w:rsidRDefault="003E7C30" w:rsidP="003E7C30">
            <w:pPr>
              <w:ind w:left="-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2D9" w:rsidRPr="00F94AD9" w:rsidRDefault="003F12D9" w:rsidP="003E7C30">
            <w:pPr>
              <w:ind w:left="-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12D9" w:rsidRPr="0065610D" w:rsidRDefault="003F12D9" w:rsidP="003F12D9">
      <w:pPr>
        <w:rPr>
          <w:rFonts w:ascii="Candara" w:hAnsi="Candara" w:cs="Arial"/>
          <w:sz w:val="22"/>
        </w:rPr>
      </w:pPr>
    </w:p>
    <w:p w:rsidR="003F12D9" w:rsidRPr="001E6CA5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Arial" w:hAnsi="Arial" w:cs="Arial"/>
          <w:sz w:val="22"/>
        </w:rPr>
      </w:pPr>
      <w:r w:rsidRPr="001E6CA5">
        <w:rPr>
          <w:rFonts w:ascii="Arial" w:hAnsi="Arial" w:cs="Arial"/>
          <w:sz w:val="22"/>
        </w:rPr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65610D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7E437D" w:rsidRDefault="00203A7A" w:rsidP="008A4D5A">
            <w:pPr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E70E18">
              <w:rPr>
                <w:rFonts w:ascii="Arial" w:hAnsi="Arial" w:cs="Arial"/>
                <w:color w:val="000000"/>
                <w:sz w:val="24"/>
                <w:szCs w:val="24"/>
              </w:rPr>
              <w:t>Propiciar</w:t>
            </w:r>
            <w:r w:rsidR="00EA5289">
              <w:rPr>
                <w:rFonts w:ascii="Arial" w:hAnsi="Arial" w:cs="Arial"/>
                <w:color w:val="000000"/>
                <w:sz w:val="24"/>
                <w:szCs w:val="24"/>
              </w:rPr>
              <w:t xml:space="preserve"> en el desarrollo de la Práctica Empresarial</w:t>
            </w:r>
            <w:r w:rsidRPr="00E70E18">
              <w:rPr>
                <w:rFonts w:ascii="Arial" w:hAnsi="Arial" w:cs="Arial"/>
                <w:color w:val="000000"/>
                <w:sz w:val="24"/>
                <w:szCs w:val="24"/>
              </w:rPr>
              <w:t xml:space="preserve"> la adquisición de conocimientos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sobre procesos operativos,  gerenciales y de contratación e interventoría </w:t>
            </w:r>
            <w:r w:rsidRPr="00E70E18">
              <w:rPr>
                <w:rFonts w:ascii="Arial" w:hAnsi="Arial" w:cs="Arial"/>
                <w:color w:val="000000"/>
                <w:sz w:val="24"/>
                <w:szCs w:val="24"/>
              </w:rPr>
              <w:t xml:space="preserve">que le permitan contextualizarlos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 un servicio de alimentación </w:t>
            </w:r>
            <w:r w:rsidRPr="00E70E18">
              <w:rPr>
                <w:rFonts w:ascii="Arial" w:hAnsi="Arial" w:cs="Arial"/>
                <w:color w:val="000000"/>
                <w:sz w:val="24"/>
                <w:szCs w:val="24"/>
              </w:rPr>
              <w:t xml:space="preserve"> con base en los referentes teóricos y teorías validas</w:t>
            </w:r>
            <w:r w:rsidR="00EA52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100CD" w:rsidRPr="0065610D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5C0F4F" w:rsidRPr="005C0F4F" w:rsidRDefault="005C0F4F" w:rsidP="005C0F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00CD" w:rsidRPr="001E6CA5" w:rsidRDefault="005C0F4F" w:rsidP="005C0F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0F4F">
              <w:rPr>
                <w:rFonts w:ascii="Arial" w:hAnsi="Arial" w:cs="Arial"/>
                <w:b/>
                <w:sz w:val="22"/>
                <w:szCs w:val="22"/>
              </w:rPr>
              <w:t>Se adquirirán Competencias Cognitivas, Socio afectivas,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Comunicativas e Investigativas y Empresariales.</w:t>
            </w: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5C0F4F" w:rsidRDefault="005C0F4F" w:rsidP="005C0F4F">
      <w:pPr>
        <w:pStyle w:val="Prrafodelista"/>
        <w:numPr>
          <w:ilvl w:val="0"/>
          <w:numId w:val="48"/>
        </w:numPr>
        <w:rPr>
          <w:rFonts w:ascii="Candara" w:hAnsi="Candara" w:cs="Arial"/>
          <w:b/>
          <w:sz w:val="22"/>
        </w:rPr>
      </w:pPr>
      <w:r>
        <w:rPr>
          <w:rFonts w:ascii="Candara" w:hAnsi="Candara" w:cs="Arial"/>
          <w:b/>
          <w:sz w:val="22"/>
        </w:rPr>
        <w:lastRenderedPageBreak/>
        <w:t xml:space="preserve">SUPERVISIÓN </w:t>
      </w:r>
      <w:r w:rsidR="006F6712" w:rsidRPr="005C0F4F">
        <w:rPr>
          <w:rFonts w:ascii="Candara" w:hAnsi="Candara" w:cs="Arial"/>
          <w:b/>
          <w:sz w:val="22"/>
        </w:rPr>
        <w:t>DE LAS UNIDADES DE FORMACIÓN</w:t>
      </w:r>
      <w:r>
        <w:rPr>
          <w:rFonts w:ascii="Candara" w:hAnsi="Candara" w:cs="Arial"/>
          <w:b/>
          <w:sz w:val="22"/>
        </w:rPr>
        <w:t>EMPRESARIAL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p w:rsidR="009D76B0" w:rsidRPr="0065610D" w:rsidRDefault="009D76B0">
      <w:pPr>
        <w:rPr>
          <w:rFonts w:ascii="Candara" w:hAnsi="Candara" w:cs="Arial"/>
          <w:sz w:val="22"/>
        </w:rPr>
      </w:pPr>
    </w:p>
    <w:tbl>
      <w:tblPr>
        <w:tblW w:w="0" w:type="auto"/>
        <w:tblInd w:w="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2835"/>
        <w:gridCol w:w="3693"/>
      </w:tblGrid>
      <w:tr w:rsidR="00271DA9" w:rsidRPr="00B448C1" w:rsidTr="00BE712F">
        <w:trPr>
          <w:trHeight w:val="346"/>
        </w:trPr>
        <w:tc>
          <w:tcPr>
            <w:tcW w:w="10456" w:type="dxa"/>
            <w:gridSpan w:val="3"/>
            <w:shd w:val="clear" w:color="auto" w:fill="DBE5F1" w:themeFill="accent1" w:themeFillTint="33"/>
            <w:vAlign w:val="center"/>
          </w:tcPr>
          <w:p w:rsidR="00271DA9" w:rsidRPr="00B707A9" w:rsidRDefault="00271DA9" w:rsidP="007B42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07A9">
              <w:rPr>
                <w:rFonts w:ascii="Arial" w:hAnsi="Arial" w:cs="Arial"/>
                <w:b/>
                <w:sz w:val="18"/>
                <w:szCs w:val="18"/>
              </w:rPr>
              <w:t>COMPETENCIAS ESPECÍFICAS</w:t>
            </w:r>
          </w:p>
        </w:tc>
      </w:tr>
      <w:tr w:rsidR="00271DA9" w:rsidRPr="00B448C1" w:rsidTr="002F2E1A">
        <w:trPr>
          <w:trHeight w:val="320"/>
        </w:trPr>
        <w:tc>
          <w:tcPr>
            <w:tcW w:w="3928" w:type="dxa"/>
            <w:shd w:val="clear" w:color="auto" w:fill="DBE5F1" w:themeFill="accent1" w:themeFillTint="33"/>
            <w:vAlign w:val="center"/>
          </w:tcPr>
          <w:p w:rsidR="00271DA9" w:rsidRPr="00B707A9" w:rsidRDefault="00271DA9" w:rsidP="007B42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07A9">
              <w:rPr>
                <w:rFonts w:ascii="Arial" w:hAnsi="Arial" w:cs="Arial"/>
                <w:b/>
                <w:sz w:val="18"/>
                <w:szCs w:val="18"/>
              </w:rPr>
              <w:t>COMPETENCIAS DEL SABER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271DA9" w:rsidRPr="00B707A9" w:rsidRDefault="00271DA9" w:rsidP="007B42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07A9">
              <w:rPr>
                <w:rFonts w:ascii="Arial" w:hAnsi="Arial" w:cs="Arial"/>
                <w:b/>
                <w:sz w:val="18"/>
                <w:szCs w:val="18"/>
              </w:rPr>
              <w:t>COMPETENCIAS DEL SABER HACER</w:t>
            </w:r>
          </w:p>
        </w:tc>
        <w:tc>
          <w:tcPr>
            <w:tcW w:w="3693" w:type="dxa"/>
            <w:shd w:val="clear" w:color="auto" w:fill="DBE5F1" w:themeFill="accent1" w:themeFillTint="33"/>
            <w:vAlign w:val="center"/>
          </w:tcPr>
          <w:p w:rsidR="00271DA9" w:rsidRPr="00B707A9" w:rsidRDefault="00271DA9" w:rsidP="007B424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07A9">
              <w:rPr>
                <w:rFonts w:ascii="Arial" w:hAnsi="Arial" w:cs="Arial"/>
                <w:b/>
                <w:sz w:val="18"/>
                <w:szCs w:val="18"/>
              </w:rPr>
              <w:t>COMPETENCIAS DEL SER</w:t>
            </w:r>
          </w:p>
        </w:tc>
      </w:tr>
      <w:tr w:rsidR="00271DA9" w:rsidRPr="00B448C1" w:rsidTr="002F2E1A">
        <w:trPr>
          <w:trHeight w:val="981"/>
        </w:trPr>
        <w:tc>
          <w:tcPr>
            <w:tcW w:w="3928" w:type="dxa"/>
            <w:shd w:val="clear" w:color="auto" w:fill="auto"/>
          </w:tcPr>
          <w:p w:rsidR="00271DA9" w:rsidRDefault="00271DA9" w:rsidP="00271DA9">
            <w:pPr>
              <w:pStyle w:val="Prrafodelista1"/>
              <w:numPr>
                <w:ilvl w:val="0"/>
                <w:numId w:val="50"/>
              </w:numPr>
              <w:tabs>
                <w:tab w:val="left" w:pos="73"/>
              </w:tabs>
              <w:spacing w:line="235" w:lineRule="exact"/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Realiza el diagnostico de las características de saneamiento básico de servicio de alimentación. </w:t>
            </w:r>
          </w:p>
          <w:p w:rsidR="00271DA9" w:rsidRPr="0055425C" w:rsidRDefault="00271DA9" w:rsidP="00271DA9">
            <w:pPr>
              <w:pStyle w:val="Prrafodelista1"/>
              <w:numPr>
                <w:ilvl w:val="0"/>
                <w:numId w:val="50"/>
              </w:numPr>
              <w:tabs>
                <w:tab w:val="left" w:pos="73"/>
              </w:tabs>
              <w:spacing w:line="235" w:lineRule="exact"/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55425C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Planear y desarrollar actividades en los diferentes subsistemas de los servicios de alimentación. </w:t>
            </w:r>
          </w:p>
          <w:p w:rsidR="00271DA9" w:rsidRDefault="00271DA9" w:rsidP="00271DA9">
            <w:pPr>
              <w:pStyle w:val="Prrafodelista1"/>
              <w:numPr>
                <w:ilvl w:val="0"/>
                <w:numId w:val="50"/>
              </w:numPr>
              <w:tabs>
                <w:tab w:val="left" w:pos="73"/>
              </w:tabs>
              <w:spacing w:line="235" w:lineRule="exact"/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CO"/>
              </w:rPr>
              <w:t>Aplica métodos de planificación y organización dl servicio de alimentación.</w:t>
            </w:r>
          </w:p>
          <w:p w:rsidR="00271DA9" w:rsidRDefault="00271DA9" w:rsidP="00271DA9">
            <w:pPr>
              <w:pStyle w:val="Prrafodelista1"/>
              <w:numPr>
                <w:ilvl w:val="0"/>
                <w:numId w:val="50"/>
              </w:numPr>
              <w:tabs>
                <w:tab w:val="left" w:pos="73"/>
              </w:tabs>
              <w:spacing w:line="235" w:lineRule="exact"/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CO"/>
              </w:rPr>
              <w:t>Coordinar y participar en la implementación de Cronogramas de capacitaciones.</w:t>
            </w:r>
          </w:p>
          <w:p w:rsidR="00271DA9" w:rsidRPr="00B448C1" w:rsidRDefault="00271DA9" w:rsidP="00271DA9">
            <w:pPr>
              <w:pStyle w:val="Prrafodelista1"/>
              <w:numPr>
                <w:ilvl w:val="0"/>
                <w:numId w:val="50"/>
              </w:numPr>
              <w:tabs>
                <w:tab w:val="left" w:pos="73"/>
              </w:tabs>
              <w:spacing w:line="235" w:lineRule="exact"/>
              <w:jc w:val="both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CO"/>
              </w:rPr>
              <w:t>Participar en implementación de sistemas de gestión de calidad y controles que se requieran dentro de los servicios.</w:t>
            </w:r>
          </w:p>
        </w:tc>
        <w:tc>
          <w:tcPr>
            <w:tcW w:w="2835" w:type="dxa"/>
            <w:shd w:val="clear" w:color="auto" w:fill="auto"/>
          </w:tcPr>
          <w:p w:rsidR="00271DA9" w:rsidRDefault="00271DA9" w:rsidP="00271DA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Mo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>stra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r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 xml:space="preserve"> seguridad en el desempeño de sus actividades diarias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  <w:p w:rsidR="00271DA9" w:rsidRDefault="00271DA9" w:rsidP="00271DA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Demo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>stra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r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 xml:space="preserve"> seguridad para resolver imprevistos en desarrollo de su actividad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diaria en el servicio.</w:t>
            </w:r>
          </w:p>
          <w:p w:rsidR="00271DA9" w:rsidRPr="000F1B79" w:rsidRDefault="00271DA9" w:rsidP="00271DA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Demo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>stra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r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 xml:space="preserve"> habilidad para gestionar y/o administrar programas, proyectos o planes que se estén implementando en el servicio de alimentación</w:t>
            </w:r>
          </w:p>
          <w:p w:rsidR="00271DA9" w:rsidRPr="000F1B79" w:rsidRDefault="00271DA9" w:rsidP="00271DA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>Capacidad para aplicar los conocimientos sobre minuta patrón, planificación de ciclos de menú, valoración de la calidad nutricional y sensorial del menú ofrecido por el servicio de alimentación</w:t>
            </w:r>
          </w:p>
          <w:p w:rsidR="00271DA9" w:rsidRDefault="00271DA9" w:rsidP="00271DA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t xml:space="preserve">Elabora medios y ayudas educativas y presenta habilidad para transmitir un mensaje, haciendo uso </w:t>
            </w:r>
            <w:r w:rsidRPr="000F1B79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de la normatividad vigente en educación sanitaria</w:t>
            </w:r>
          </w:p>
          <w:p w:rsidR="00271DA9" w:rsidRPr="00B448C1" w:rsidRDefault="00271DA9" w:rsidP="00271DA9">
            <w:pPr>
              <w:pStyle w:val="Prrafodelista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Realizar Indicadores y Trazabilidad de la información y cronogramas desarrollados.</w:t>
            </w:r>
          </w:p>
        </w:tc>
        <w:tc>
          <w:tcPr>
            <w:tcW w:w="3693" w:type="dxa"/>
            <w:shd w:val="clear" w:color="auto" w:fill="auto"/>
          </w:tcPr>
          <w:p w:rsidR="00271DA9" w:rsidRDefault="00271DA9" w:rsidP="00271DA9">
            <w:pPr>
              <w:numPr>
                <w:ilvl w:val="0"/>
                <w:numId w:val="49"/>
              </w:num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Cumplir </w:t>
            </w:r>
            <w:r w:rsidRPr="009232BD">
              <w:rPr>
                <w:rFonts w:ascii="Arial" w:hAnsi="Arial" w:cs="Arial"/>
                <w:sz w:val="18"/>
                <w:szCs w:val="18"/>
              </w:rPr>
              <w:t xml:space="preserve"> con el horario establecido</w:t>
            </w:r>
          </w:p>
          <w:p w:rsidR="00271DA9" w:rsidRPr="009232BD" w:rsidRDefault="00271DA9" w:rsidP="007B4247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  <w:p w:rsidR="00271DA9" w:rsidRPr="009232BD" w:rsidRDefault="00271DA9" w:rsidP="00271DA9">
            <w:pPr>
              <w:numPr>
                <w:ilvl w:val="0"/>
                <w:numId w:val="49"/>
              </w:num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Desarrollar una actitud </w:t>
            </w:r>
            <w:r w:rsidRPr="009232BD">
              <w:rPr>
                <w:rFonts w:ascii="Arial" w:hAnsi="Arial" w:cs="Arial"/>
                <w:sz w:val="18"/>
                <w:szCs w:val="18"/>
              </w:rPr>
              <w:t>responsable y reflexiva, frente a las consecuencias e incidencias de su actuar en su proceso de practicas</w:t>
            </w:r>
          </w:p>
          <w:p w:rsidR="00271DA9" w:rsidRPr="009232BD" w:rsidRDefault="00271DA9" w:rsidP="00271DA9">
            <w:pPr>
              <w:numPr>
                <w:ilvl w:val="0"/>
                <w:numId w:val="49"/>
              </w:num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Mantener</w:t>
            </w:r>
            <w:r w:rsidRPr="009232BD">
              <w:rPr>
                <w:rFonts w:ascii="Arial" w:hAnsi="Arial" w:cs="Arial"/>
                <w:sz w:val="18"/>
                <w:szCs w:val="18"/>
              </w:rPr>
              <w:t xml:space="preserve"> relaciones jerárquicas, de comunicación y de cooperación en su entorno de desempeño, trato adecuado con el personal profesional, operativo y compañeros</w:t>
            </w:r>
          </w:p>
          <w:p w:rsidR="00271DA9" w:rsidRPr="009232BD" w:rsidRDefault="00271DA9" w:rsidP="00271DA9">
            <w:pPr>
              <w:numPr>
                <w:ilvl w:val="0"/>
                <w:numId w:val="49"/>
              </w:num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</w:rPr>
            </w:pPr>
            <w:r w:rsidRPr="009232BD">
              <w:rPr>
                <w:rFonts w:ascii="Arial" w:hAnsi="Arial" w:cs="Arial"/>
                <w:sz w:val="18"/>
                <w:szCs w:val="18"/>
              </w:rPr>
              <w:t>Utiliza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232BD">
              <w:rPr>
                <w:rFonts w:ascii="Arial" w:hAnsi="Arial" w:cs="Arial"/>
                <w:sz w:val="18"/>
                <w:szCs w:val="18"/>
              </w:rPr>
              <w:t xml:space="preserve"> el uniforme completo definido por la institución de acuerdo a Reglamento de Prácticas Formativas</w:t>
            </w:r>
          </w:p>
          <w:p w:rsidR="00271DA9" w:rsidRPr="009232BD" w:rsidRDefault="00271DA9" w:rsidP="00271DA9">
            <w:pPr>
              <w:numPr>
                <w:ilvl w:val="0"/>
                <w:numId w:val="49"/>
              </w:num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</w:t>
            </w:r>
            <w:r w:rsidRPr="009232BD">
              <w:rPr>
                <w:rFonts w:ascii="Arial" w:hAnsi="Arial" w:cs="Arial"/>
                <w:sz w:val="18"/>
                <w:szCs w:val="18"/>
              </w:rPr>
              <w:t>stra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232BD">
              <w:rPr>
                <w:rFonts w:ascii="Arial" w:hAnsi="Arial" w:cs="Arial"/>
                <w:sz w:val="18"/>
                <w:szCs w:val="18"/>
              </w:rPr>
              <w:t xml:space="preserve"> liderazgo en el saber hacer de sus prácticas empresariales</w:t>
            </w:r>
          </w:p>
          <w:p w:rsidR="00271DA9" w:rsidRPr="00B448C1" w:rsidRDefault="00271DA9" w:rsidP="00271DA9">
            <w:pPr>
              <w:numPr>
                <w:ilvl w:val="0"/>
                <w:numId w:val="49"/>
              </w:num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</w:rPr>
            </w:pPr>
            <w:r w:rsidRPr="009232BD">
              <w:rPr>
                <w:rFonts w:ascii="Arial" w:hAnsi="Arial" w:cs="Arial"/>
                <w:sz w:val="18"/>
                <w:szCs w:val="18"/>
              </w:rPr>
              <w:t>Se identifica con esta área de competencia del Nutricionista y Dietista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p w:rsidR="00055481" w:rsidRPr="0065610D" w:rsidRDefault="00055481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W w:w="1162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"/>
        <w:gridCol w:w="850"/>
        <w:gridCol w:w="772"/>
        <w:gridCol w:w="1274"/>
        <w:gridCol w:w="363"/>
        <w:gridCol w:w="2267"/>
        <w:gridCol w:w="630"/>
        <w:gridCol w:w="1353"/>
        <w:gridCol w:w="119"/>
        <w:gridCol w:w="1106"/>
        <w:gridCol w:w="1106"/>
        <w:gridCol w:w="79"/>
        <w:gridCol w:w="1700"/>
      </w:tblGrid>
      <w:tr w:rsidR="00F6214D" w:rsidRPr="00B448C1" w:rsidTr="00F6214D">
        <w:trPr>
          <w:gridBefore w:val="1"/>
          <w:gridAfter w:val="2"/>
          <w:wAfter w:w="1780" w:type="dxa"/>
        </w:trPr>
        <w:tc>
          <w:tcPr>
            <w:tcW w:w="16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3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3576B2" w:rsidRDefault="00F6214D" w:rsidP="007B4247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F6214D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0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CICLO:</w:t>
            </w:r>
          </w:p>
          <w:p w:rsidR="00F6214D" w:rsidRPr="00B448C1" w:rsidRDefault="00F6214D" w:rsidP="00F6214D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2018-1</w:t>
            </w:r>
          </w:p>
        </w:tc>
      </w:tr>
      <w:tr w:rsidR="00F6214D" w:rsidRPr="00B448C1" w:rsidTr="00F6214D">
        <w:trPr>
          <w:gridBefore w:val="1"/>
          <w:gridAfter w:val="2"/>
          <w:wAfter w:w="1780" w:type="dxa"/>
          <w:trHeight w:val="487"/>
        </w:trPr>
        <w:tc>
          <w:tcPr>
            <w:tcW w:w="16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326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3576B2" w:rsidRDefault="00F6214D" w:rsidP="007B4247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VIII-IX-X</w:t>
            </w:r>
          </w:p>
        </w:tc>
        <w:tc>
          <w:tcPr>
            <w:tcW w:w="14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F6214D" w:rsidRPr="00B448C1" w:rsidRDefault="00F6214D" w:rsidP="007B4247">
            <w:pPr>
              <w:pStyle w:val="Contenidodelatabl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14D" w:rsidRPr="00B448C1" w:rsidTr="00F6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:rsidR="00F6214D" w:rsidRPr="00B448C1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2410" w:type="dxa"/>
            <w:gridSpan w:val="3"/>
            <w:shd w:val="clear" w:color="auto" w:fill="DBE5F1" w:themeFill="accent1" w:themeFillTint="33"/>
            <w:vAlign w:val="center"/>
          </w:tcPr>
          <w:p w:rsidR="00F6214D" w:rsidRPr="00B448C1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UNIDADES Y  TEMAS DE ESTUDIO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F6214D" w:rsidRPr="00B448C1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TRABAJO PRESENCIAL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F6214D" w:rsidRPr="00B448C1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TRABAJO INDEPENDIENTE</w:t>
            </w:r>
          </w:p>
        </w:tc>
        <w:tc>
          <w:tcPr>
            <w:tcW w:w="2410" w:type="dxa"/>
            <w:gridSpan w:val="4"/>
            <w:shd w:val="clear" w:color="auto" w:fill="DBE5F1" w:themeFill="accent1" w:themeFillTint="33"/>
            <w:vAlign w:val="center"/>
          </w:tcPr>
          <w:p w:rsidR="00F6214D" w:rsidRPr="00B448C1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OBJETIVOS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6214D" w:rsidRPr="00B448C1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8C1">
              <w:rPr>
                <w:rFonts w:ascii="Arial" w:hAnsi="Arial" w:cs="Arial"/>
                <w:b/>
                <w:sz w:val="18"/>
                <w:szCs w:val="18"/>
              </w:rPr>
              <w:t>EVALUACION</w:t>
            </w:r>
          </w:p>
        </w:tc>
      </w:tr>
      <w:tr w:rsidR="00F6214D" w:rsidRPr="00B448C1" w:rsidTr="00F6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gridSpan w:val="2"/>
            <w:shd w:val="clear" w:color="auto" w:fill="auto"/>
            <w:vAlign w:val="center"/>
          </w:tcPr>
          <w:p w:rsidR="00F6214D" w:rsidRPr="00A5732D" w:rsidRDefault="00F6214D" w:rsidP="007B42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5732D">
              <w:rPr>
                <w:rFonts w:ascii="Arial" w:hAnsi="Arial" w:cs="Arial"/>
                <w:b/>
                <w:sz w:val="18"/>
                <w:szCs w:val="18"/>
              </w:rPr>
              <w:t>1 A LA 16</w:t>
            </w:r>
          </w:p>
          <w:p w:rsidR="00F6214D" w:rsidRPr="00F806F0" w:rsidRDefault="00F6214D" w:rsidP="007B424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6214D" w:rsidRPr="00F806F0" w:rsidRDefault="00F6214D" w:rsidP="00F6214D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SUPERVISIÓN  DE LA </w:t>
            </w:r>
            <w:r w:rsidRPr="00A5732D">
              <w:rPr>
                <w:rFonts w:ascii="Arial" w:hAnsi="Arial" w:cs="Arial"/>
                <w:sz w:val="18"/>
                <w:szCs w:val="18"/>
                <w:lang w:val="es-CO"/>
              </w:rPr>
              <w:t>PRÁCTICA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EN LOS SERVICIOS DE ALIMENTACIÓN.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214D" w:rsidRPr="00F806F0" w:rsidRDefault="00F6214D" w:rsidP="007B424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732D">
              <w:rPr>
                <w:rFonts w:ascii="Arial" w:hAnsi="Arial" w:cs="Arial"/>
                <w:sz w:val="18"/>
                <w:szCs w:val="18"/>
              </w:rPr>
              <w:t xml:space="preserve">Los estudiantes realizarán su práctica </w:t>
            </w:r>
            <w:r>
              <w:rPr>
                <w:rFonts w:ascii="Arial" w:hAnsi="Arial" w:cs="Arial"/>
                <w:sz w:val="18"/>
                <w:szCs w:val="18"/>
              </w:rPr>
              <w:t>empresarial en diferentes sitios de la ciudad de Cartagena y Barranquilla.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6214D" w:rsidRPr="00F806F0" w:rsidRDefault="00F6214D" w:rsidP="007B424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732D">
              <w:rPr>
                <w:rFonts w:ascii="Arial" w:hAnsi="Arial" w:cs="Arial"/>
                <w:sz w:val="18"/>
                <w:szCs w:val="18"/>
              </w:rPr>
              <w:t>El estudiante d</w:t>
            </w:r>
            <w:r>
              <w:rPr>
                <w:rFonts w:ascii="Arial" w:hAnsi="Arial" w:cs="Arial"/>
                <w:sz w:val="18"/>
                <w:szCs w:val="18"/>
              </w:rPr>
              <w:t>ebe realizar su práctica empresarial</w:t>
            </w:r>
            <w:r w:rsidRPr="00A57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administrando todos los subsistemas  y procesos del sistema del servicio de alimentación en las unidades asignadas.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F6214D" w:rsidRPr="00F806F0" w:rsidRDefault="00F6214D" w:rsidP="007B4247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732D">
              <w:rPr>
                <w:rFonts w:ascii="Arial" w:hAnsi="Arial" w:cs="Arial"/>
                <w:sz w:val="18"/>
                <w:szCs w:val="18"/>
              </w:rPr>
              <w:t xml:space="preserve">Lograr que el estudiante aplique sus conocimientos adquiridos en todo su proceso académico </w:t>
            </w:r>
            <w:r>
              <w:rPr>
                <w:rFonts w:ascii="Arial" w:hAnsi="Arial" w:cs="Arial"/>
                <w:sz w:val="18"/>
                <w:szCs w:val="18"/>
              </w:rPr>
              <w:t>en relación con el área de nutrición y alimentación empresarial.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14D" w:rsidRPr="00F806F0" w:rsidRDefault="00F6214D" w:rsidP="007B4247">
            <w:pPr>
              <w:ind w:left="34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5732D">
              <w:rPr>
                <w:rFonts w:ascii="Arial" w:hAnsi="Arial" w:cs="Arial"/>
                <w:sz w:val="18"/>
                <w:szCs w:val="18"/>
              </w:rPr>
              <w:t>Se evaluará capacidad de análisis,</w:t>
            </w:r>
            <w:r>
              <w:rPr>
                <w:rFonts w:ascii="Arial" w:hAnsi="Arial" w:cs="Arial"/>
                <w:sz w:val="18"/>
                <w:szCs w:val="18"/>
              </w:rPr>
              <w:t xml:space="preserve">  conocimiento en cada uno de los sitios asignados y manejo de procesos administrativos y/o gerenciales en los servicios de alimentación.</w:t>
            </w:r>
          </w:p>
        </w:tc>
      </w:tr>
    </w:tbl>
    <w:p w:rsidR="00326174" w:rsidRPr="0065610D" w:rsidRDefault="00326174">
      <w:pPr>
        <w:rPr>
          <w:rFonts w:ascii="Candara" w:hAnsi="Candara" w:cs="Arial"/>
          <w:sz w:val="22"/>
        </w:rPr>
      </w:pPr>
    </w:p>
    <w:p w:rsidR="00203382" w:rsidRPr="0065610D" w:rsidRDefault="00203382" w:rsidP="00326174">
      <w:pPr>
        <w:rPr>
          <w:rFonts w:ascii="Candara" w:hAnsi="Candara" w:cs="Arial"/>
          <w:sz w:val="22"/>
        </w:rPr>
      </w:pPr>
    </w:p>
    <w:p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p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E27B3D" w:rsidRPr="004D2570" w:rsidRDefault="00E27B3D" w:rsidP="004D2570">
      <w:pPr>
        <w:rPr>
          <w:rFonts w:ascii="Candara" w:hAnsi="Candara" w:cs="Arial"/>
          <w:sz w:val="22"/>
        </w:rPr>
        <w:sectPr w:rsidR="00E27B3D" w:rsidRPr="004D2570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27B3D" w:rsidRPr="004D2570" w:rsidRDefault="00E27B3D" w:rsidP="004D2570">
      <w:pPr>
        <w:pStyle w:val="Prrafodelista"/>
        <w:numPr>
          <w:ilvl w:val="0"/>
          <w:numId w:val="43"/>
        </w:numPr>
        <w:rPr>
          <w:rFonts w:ascii="Candara" w:hAnsi="Candara" w:cs="Arial"/>
          <w:b/>
          <w:sz w:val="22"/>
        </w:rPr>
      </w:pPr>
      <w:r w:rsidRPr="004D2570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E27B3D" w:rsidRPr="0065610D" w:rsidRDefault="00E27B3D" w:rsidP="00E27B3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7B3D" w:rsidRPr="0065610D" w:rsidTr="00E27B3D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B06572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BARAJAS Nova Albert</w:t>
            </w:r>
            <w:r w:rsidR="00B06572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o, Finanzas para no financistas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RESOLUCION 2674 DE 2013 DEL Ministerio de protección social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ESCOBAR, Magnolia. Contratación e interventoría de servicios de alimentación y nutrición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ESCOBAR,  Magnolia.  Sistema  de  control  de  costos  en  el  Departamento  de</w:t>
            </w:r>
            <w:r w:rsidR="00B06572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</w:t>
            </w: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Dietética Hospitalaria. Universidad de Antioquia.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GUERRERO    RAMO,    Carolina    </w:t>
            </w:r>
            <w:proofErr w:type="spellStart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Ibet</w:t>
            </w:r>
            <w:proofErr w:type="spellEnd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.    Administración    de    alimentos    a colectividades y servicios de salud. Editorial Mc Grau Hill. México, 2001.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GOMEZ, 2005 Contabilidad de costos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NTC-ISO 9004, Norma Técnica Colombiana, sistema de gestión de la calidad.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NTC-ISO 22000, Norma Técnica Colombiana, sistema de gestión de inocuidad de alimentos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RODRIGUEZ Vera, Ricardo. Costos aplicados a Hoteles y restaurantes. 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TEJADA,   Blanca   Dolly.   Administración   de   los   servicios   de   alimentación.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Universidad de Antioquia. 2007.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CARTILLA LABORAL VIGENTE</w:t>
            </w:r>
          </w:p>
          <w:p w:rsidR="004D2570" w:rsidRDefault="004D2570" w:rsidP="004D2570">
            <w:pPr>
              <w:spacing w:line="288" w:lineRule="auto"/>
              <w:ind w:left="147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27B3D" w:rsidRPr="0065610D" w:rsidRDefault="00E27B3D" w:rsidP="00E27B3D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</w:p>
        </w:tc>
      </w:tr>
    </w:tbl>
    <w:p w:rsidR="00E27B3D" w:rsidRPr="0065610D" w:rsidRDefault="00E27B3D" w:rsidP="00E27B3D">
      <w:pPr>
        <w:rPr>
          <w:rFonts w:ascii="Candara" w:hAnsi="Candara" w:cs="Arial"/>
          <w:sz w:val="22"/>
        </w:rPr>
      </w:pPr>
    </w:p>
    <w:p w:rsidR="00E27B3D" w:rsidRPr="00D77CA0" w:rsidRDefault="00E27B3D" w:rsidP="00D77CA0">
      <w:pPr>
        <w:pStyle w:val="Prrafodelista"/>
        <w:numPr>
          <w:ilvl w:val="1"/>
          <w:numId w:val="44"/>
        </w:numPr>
        <w:rPr>
          <w:rFonts w:ascii="Candara" w:hAnsi="Candara" w:cs="Arial"/>
          <w:b/>
          <w:sz w:val="22"/>
        </w:rPr>
      </w:pPr>
      <w:r w:rsidRPr="00D77CA0">
        <w:rPr>
          <w:rFonts w:ascii="Candara" w:hAnsi="Candara" w:cs="Arial"/>
          <w:b/>
          <w:sz w:val="22"/>
        </w:rPr>
        <w:t>BIBLIOGRAFÍA COMPLEMENTARIA DEL CURSO</w:t>
      </w:r>
    </w:p>
    <w:p w:rsidR="00E27B3D" w:rsidRPr="0065610D" w:rsidRDefault="00E27B3D" w:rsidP="00E27B3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7B3D" w:rsidRPr="0065610D" w:rsidTr="00E27B3D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5C0DB7">
              <w:rPr>
                <w:rFonts w:ascii="Arial" w:eastAsia="Times New Roman" w:hAnsi="Arial" w:cs="Arial"/>
                <w:sz w:val="29"/>
                <w:szCs w:val="29"/>
                <w:lang w:val="es-CO" w:eastAsia="es-CO"/>
              </w:rPr>
              <w:t xml:space="preserve">    </w:t>
            </w: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DERECHO  LABORAL  COLOMBIANO.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  MUNCH. </w:t>
            </w:r>
            <w:proofErr w:type="spellStart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Garcia</w:t>
            </w:r>
            <w:proofErr w:type="spellEnd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Fundamentos de Administración Editorial Trillas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  KOOMTZ Y O</w:t>
            </w:r>
            <w:r w:rsidR="00CD118B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</w:t>
            </w: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DONNELL. Elementos  de A</w:t>
            </w:r>
            <w:r w:rsidR="00CD118B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dministración, Tercera </w:t>
            </w:r>
            <w:r w:rsidR="006603B6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</w:t>
            </w:r>
            <w:r w:rsidR="001F1083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</w:t>
            </w:r>
            <w:r w:rsidR="00CD118B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Edición. </w:t>
            </w:r>
            <w:proofErr w:type="spellStart"/>
            <w:r w:rsidR="00CD118B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Ma.Graw</w:t>
            </w:r>
            <w:proofErr w:type="spellEnd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Hill, México 1985.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  MINISTERIO DE SALUD. La  Reforma a la Seguridad  Social  en </w:t>
            </w:r>
            <w:r w:rsidR="001F1083"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</w:t>
            </w: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Colombia. Edición  Oficial  </w:t>
            </w:r>
            <w:proofErr w:type="spellStart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Minsalud</w:t>
            </w:r>
            <w:proofErr w:type="spellEnd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Bogotá. 1995. 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  REYES  Ponce, Agustín. El  Análisis de  Puestos, Editoriales </w:t>
            </w:r>
            <w:proofErr w:type="spellStart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Limusa</w:t>
            </w:r>
            <w:proofErr w:type="spellEnd"/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, México. Quinta Edición.</w:t>
            </w:r>
          </w:p>
          <w:p w:rsidR="005C0DB7" w:rsidRPr="002E6C40" w:rsidRDefault="005C0DB7" w:rsidP="005C0DB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2E6C40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 xml:space="preserve">    STONER  James, Administración, Editorial  Prentice Hall  Internacional, Segunda Edición  Carvajal  Colombia.</w:t>
            </w:r>
          </w:p>
          <w:p w:rsidR="00E27B3D" w:rsidRPr="005C0DB7" w:rsidRDefault="00E27B3D" w:rsidP="004D2570">
            <w:pPr>
              <w:jc w:val="both"/>
              <w:rPr>
                <w:rFonts w:ascii="Candara" w:hAnsi="Candara" w:cs="Arial"/>
                <w:b/>
                <w:sz w:val="22"/>
                <w:szCs w:val="24"/>
                <w:lang w:val="es-CO"/>
              </w:rPr>
            </w:pPr>
          </w:p>
        </w:tc>
      </w:tr>
    </w:tbl>
    <w:p w:rsidR="00E27B3D" w:rsidRDefault="00E27B3D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p w:rsidR="00E75E26" w:rsidRDefault="00E75E26" w:rsidP="002E6C40">
      <w:pPr>
        <w:rPr>
          <w:rFonts w:ascii="Candara" w:hAnsi="Candara" w:cs="Arial"/>
          <w:sz w:val="22"/>
        </w:rPr>
      </w:pPr>
    </w:p>
    <w:sectPr w:rsidR="00E75E26" w:rsidSect="002E6C40">
      <w:headerReference w:type="defaul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BF" w:rsidRDefault="007364BF" w:rsidP="00617BE0">
      <w:r>
        <w:separator/>
      </w:r>
    </w:p>
  </w:endnote>
  <w:endnote w:type="continuationSeparator" w:id="0">
    <w:p w:rsidR="007364BF" w:rsidRDefault="007364BF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F8" w:rsidRPr="00B361C9" w:rsidRDefault="002964F8">
    <w:pPr>
      <w:pStyle w:val="Piedepgina"/>
      <w:rPr>
        <w:rFonts w:ascii="Candara" w:hAnsi="Candara"/>
        <w:sz w:val="20"/>
        <w:lang w:val="es-CO"/>
      </w:rPr>
    </w:pPr>
    <w:proofErr w:type="spellStart"/>
    <w:r w:rsidRPr="00B361C9">
      <w:rPr>
        <w:rFonts w:ascii="Candara" w:hAnsi="Candara"/>
        <w:sz w:val="20"/>
        <w:lang w:val="es-CO"/>
      </w:rPr>
      <w:t>Vo</w:t>
    </w:r>
    <w:proofErr w:type="spellEnd"/>
    <w:r w:rsidRPr="00B361C9">
      <w:rPr>
        <w:rFonts w:ascii="Candara" w:hAnsi="Candara"/>
        <w:sz w:val="20"/>
        <w:lang w:val="es-CO"/>
      </w:rPr>
      <w:t xml:space="preserve"> Bo Comité Curricular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BF" w:rsidRDefault="007364BF" w:rsidP="00617BE0">
      <w:r>
        <w:separator/>
      </w:r>
    </w:p>
  </w:footnote>
  <w:footnote w:type="continuationSeparator" w:id="0">
    <w:p w:rsidR="007364BF" w:rsidRDefault="007364BF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2964F8" w:rsidRPr="0065610D" w:rsidTr="009A46EA">
      <w:trPr>
        <w:trHeight w:val="132"/>
      </w:trPr>
      <w:tc>
        <w:tcPr>
          <w:tcW w:w="3817" w:type="pct"/>
          <w:vMerge w:val="restart"/>
        </w:tcPr>
        <w:p w:rsidR="002964F8" w:rsidRPr="0065610D" w:rsidRDefault="002964F8" w:rsidP="0009446F">
          <w:pPr>
            <w:pStyle w:val="Encabezado"/>
            <w:jc w:val="both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2964F8" w:rsidRPr="0065610D" w:rsidTr="009A46EA">
      <w:trPr>
        <w:trHeight w:val="314"/>
      </w:trPr>
      <w:tc>
        <w:tcPr>
          <w:tcW w:w="3817" w:type="pct"/>
          <w:vMerge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2964F8" w:rsidRPr="0065610D" w:rsidRDefault="002964F8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2964F8" w:rsidRPr="0065610D" w:rsidTr="009A46EA">
      <w:tc>
        <w:tcPr>
          <w:tcW w:w="3817" w:type="pct"/>
          <w:vMerge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2964F8" w:rsidRPr="0065610D" w:rsidRDefault="002964F8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2964F8" w:rsidRPr="0065610D" w:rsidTr="003875DC">
      <w:tc>
        <w:tcPr>
          <w:tcW w:w="5000" w:type="pct"/>
          <w:gridSpan w:val="2"/>
        </w:tcPr>
        <w:p w:rsidR="002964F8" w:rsidRPr="0065610D" w:rsidRDefault="002964F8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2964F8" w:rsidRDefault="002964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2964F8" w:rsidRPr="0065610D" w:rsidTr="003875DC">
      <w:trPr>
        <w:trHeight w:val="132"/>
      </w:trPr>
      <w:tc>
        <w:tcPr>
          <w:tcW w:w="2521" w:type="pct"/>
          <w:vMerge w:val="restart"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2964F8" w:rsidRPr="0065610D" w:rsidTr="003875DC">
      <w:trPr>
        <w:trHeight w:val="314"/>
      </w:trPr>
      <w:tc>
        <w:tcPr>
          <w:tcW w:w="2521" w:type="pct"/>
          <w:vMerge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2964F8" w:rsidRPr="0065610D" w:rsidTr="003875DC">
      <w:tc>
        <w:tcPr>
          <w:tcW w:w="2521" w:type="pct"/>
          <w:vMerge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2964F8" w:rsidRPr="0065610D" w:rsidTr="003875DC">
      <w:tc>
        <w:tcPr>
          <w:tcW w:w="5000" w:type="pct"/>
          <w:gridSpan w:val="2"/>
        </w:tcPr>
        <w:p w:rsidR="002964F8" w:rsidRPr="0065610D" w:rsidRDefault="002964F8" w:rsidP="00E27B3D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2964F8" w:rsidRDefault="002964F8" w:rsidP="003875DC">
    <w:pPr>
      <w:pStyle w:val="Encabezado"/>
    </w:pPr>
  </w:p>
  <w:p w:rsidR="002964F8" w:rsidRDefault="002964F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2964F8" w:rsidRPr="0065610D" w:rsidTr="0026043E">
      <w:trPr>
        <w:trHeight w:val="132"/>
      </w:trPr>
      <w:tc>
        <w:tcPr>
          <w:tcW w:w="4008" w:type="pct"/>
          <w:vMerge w:val="restart"/>
        </w:tcPr>
        <w:p w:rsidR="002964F8" w:rsidRPr="0065610D" w:rsidRDefault="002964F8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6432" behindDoc="1" locked="0" layoutInCell="1" allowOverlap="1" wp14:anchorId="3B3D65DA" wp14:editId="3D793D14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2964F8" w:rsidRPr="0065610D" w:rsidTr="0026043E">
      <w:trPr>
        <w:trHeight w:val="314"/>
      </w:trPr>
      <w:tc>
        <w:tcPr>
          <w:tcW w:w="4008" w:type="pct"/>
          <w:vMerge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2964F8" w:rsidRPr="0065610D" w:rsidRDefault="002964F8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2964F8" w:rsidRPr="0065610D" w:rsidTr="0026043E">
      <w:tc>
        <w:tcPr>
          <w:tcW w:w="4008" w:type="pct"/>
          <w:vMerge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2964F8" w:rsidRPr="0065610D" w:rsidRDefault="002964F8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2964F8" w:rsidRPr="0065610D" w:rsidTr="003875DC">
      <w:tc>
        <w:tcPr>
          <w:tcW w:w="5000" w:type="pct"/>
          <w:gridSpan w:val="2"/>
        </w:tcPr>
        <w:p w:rsidR="002964F8" w:rsidRPr="0065610D" w:rsidRDefault="002964F8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2964F8" w:rsidRDefault="002964F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2964F8" w:rsidRPr="0065610D" w:rsidTr="009A46EA">
      <w:trPr>
        <w:trHeight w:val="132"/>
      </w:trPr>
      <w:tc>
        <w:tcPr>
          <w:tcW w:w="3817" w:type="pct"/>
          <w:vMerge w:val="restart"/>
        </w:tcPr>
        <w:p w:rsidR="002964F8" w:rsidRPr="0065610D" w:rsidRDefault="002964F8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2964F8" w:rsidRPr="0065610D" w:rsidTr="009A46EA">
      <w:trPr>
        <w:trHeight w:val="314"/>
      </w:trPr>
      <w:tc>
        <w:tcPr>
          <w:tcW w:w="3817" w:type="pct"/>
          <w:vMerge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2964F8" w:rsidRPr="0065610D" w:rsidRDefault="002964F8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2964F8" w:rsidRPr="0065610D" w:rsidTr="009A46EA">
      <w:tc>
        <w:tcPr>
          <w:tcW w:w="3817" w:type="pct"/>
          <w:vMerge/>
        </w:tcPr>
        <w:p w:rsidR="002964F8" w:rsidRPr="0065610D" w:rsidRDefault="002964F8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2964F8" w:rsidRPr="0065610D" w:rsidRDefault="002964F8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06/09/2016</w:t>
          </w:r>
        </w:p>
      </w:tc>
    </w:tr>
    <w:tr w:rsidR="002964F8" w:rsidRPr="0065610D" w:rsidTr="003875DC">
      <w:tc>
        <w:tcPr>
          <w:tcW w:w="5000" w:type="pct"/>
          <w:gridSpan w:val="2"/>
        </w:tcPr>
        <w:p w:rsidR="002964F8" w:rsidRPr="0065610D" w:rsidRDefault="002964F8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2964F8" w:rsidRDefault="002964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C58"/>
    <w:multiLevelType w:val="multilevel"/>
    <w:tmpl w:val="E3EA3C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01A"/>
    <w:multiLevelType w:val="hybridMultilevel"/>
    <w:tmpl w:val="24E6FAF2"/>
    <w:lvl w:ilvl="0" w:tplc="24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634476"/>
    <w:multiLevelType w:val="multilevel"/>
    <w:tmpl w:val="50A66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A85CE8"/>
    <w:multiLevelType w:val="multilevel"/>
    <w:tmpl w:val="ED30E32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18D4E8E"/>
    <w:multiLevelType w:val="multilevel"/>
    <w:tmpl w:val="D28CD7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A729E6"/>
    <w:multiLevelType w:val="multilevel"/>
    <w:tmpl w:val="3EA6BB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723F72"/>
    <w:multiLevelType w:val="multilevel"/>
    <w:tmpl w:val="56545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AD621A"/>
    <w:multiLevelType w:val="multilevel"/>
    <w:tmpl w:val="96001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574E03"/>
    <w:multiLevelType w:val="multilevel"/>
    <w:tmpl w:val="2974D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E014C7"/>
    <w:multiLevelType w:val="hybridMultilevel"/>
    <w:tmpl w:val="FF8091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66877"/>
    <w:multiLevelType w:val="multilevel"/>
    <w:tmpl w:val="9BC44DA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AA10A6"/>
    <w:multiLevelType w:val="hybridMultilevel"/>
    <w:tmpl w:val="280A4C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4550A"/>
    <w:multiLevelType w:val="hybridMultilevel"/>
    <w:tmpl w:val="F06C0F7A"/>
    <w:lvl w:ilvl="0" w:tplc="4D46CEA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21A27"/>
    <w:multiLevelType w:val="hybridMultilevel"/>
    <w:tmpl w:val="5080CF58"/>
    <w:lvl w:ilvl="0" w:tplc="68B696F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C1591"/>
    <w:multiLevelType w:val="multilevel"/>
    <w:tmpl w:val="1AEC27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B198D"/>
    <w:multiLevelType w:val="multilevel"/>
    <w:tmpl w:val="D004A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666545"/>
    <w:multiLevelType w:val="multilevel"/>
    <w:tmpl w:val="AC9A35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064A5C"/>
    <w:multiLevelType w:val="multilevel"/>
    <w:tmpl w:val="E6F018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03176A3"/>
    <w:multiLevelType w:val="multilevel"/>
    <w:tmpl w:val="2B724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B54C91"/>
    <w:multiLevelType w:val="multilevel"/>
    <w:tmpl w:val="594655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26C0400"/>
    <w:multiLevelType w:val="multilevel"/>
    <w:tmpl w:val="59F45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5623D"/>
    <w:multiLevelType w:val="hybridMultilevel"/>
    <w:tmpl w:val="A88A663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92A469E"/>
    <w:multiLevelType w:val="multilevel"/>
    <w:tmpl w:val="99FA80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1">
    <w:nsid w:val="69924E96"/>
    <w:multiLevelType w:val="multilevel"/>
    <w:tmpl w:val="0E96CC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CF12089"/>
    <w:multiLevelType w:val="hybridMultilevel"/>
    <w:tmpl w:val="AF1065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77B64"/>
    <w:multiLevelType w:val="multilevel"/>
    <w:tmpl w:val="2594F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42"/>
  </w:num>
  <w:num w:numId="5">
    <w:abstractNumId w:val="6"/>
  </w:num>
  <w:num w:numId="6">
    <w:abstractNumId w:val="16"/>
  </w:num>
  <w:num w:numId="7">
    <w:abstractNumId w:val="46"/>
  </w:num>
  <w:num w:numId="8">
    <w:abstractNumId w:val="45"/>
  </w:num>
  <w:num w:numId="9">
    <w:abstractNumId w:val="47"/>
  </w:num>
  <w:num w:numId="10">
    <w:abstractNumId w:val="31"/>
  </w:num>
  <w:num w:numId="11">
    <w:abstractNumId w:val="3"/>
  </w:num>
  <w:num w:numId="12">
    <w:abstractNumId w:val="0"/>
  </w:num>
  <w:num w:numId="13">
    <w:abstractNumId w:val="27"/>
  </w:num>
  <w:num w:numId="14">
    <w:abstractNumId w:val="18"/>
  </w:num>
  <w:num w:numId="15">
    <w:abstractNumId w:val="13"/>
  </w:num>
  <w:num w:numId="16">
    <w:abstractNumId w:val="38"/>
  </w:num>
  <w:num w:numId="17">
    <w:abstractNumId w:val="28"/>
  </w:num>
  <w:num w:numId="18">
    <w:abstractNumId w:val="29"/>
  </w:num>
  <w:num w:numId="19">
    <w:abstractNumId w:val="23"/>
  </w:num>
  <w:num w:numId="20">
    <w:abstractNumId w:val="5"/>
  </w:num>
  <w:num w:numId="21">
    <w:abstractNumId w:val="14"/>
  </w:num>
  <w:num w:numId="22">
    <w:abstractNumId w:val="44"/>
  </w:num>
  <w:num w:numId="23">
    <w:abstractNumId w:val="2"/>
  </w:num>
  <w:num w:numId="24">
    <w:abstractNumId w:val="24"/>
  </w:num>
  <w:num w:numId="25">
    <w:abstractNumId w:val="41"/>
  </w:num>
  <w:num w:numId="26">
    <w:abstractNumId w:val="48"/>
  </w:num>
  <w:num w:numId="27">
    <w:abstractNumId w:val="37"/>
  </w:num>
  <w:num w:numId="28">
    <w:abstractNumId w:val="11"/>
  </w:num>
  <w:num w:numId="29">
    <w:abstractNumId w:val="33"/>
  </w:num>
  <w:num w:numId="30">
    <w:abstractNumId w:val="34"/>
  </w:num>
  <w:num w:numId="31">
    <w:abstractNumId w:val="9"/>
  </w:num>
  <w:num w:numId="32">
    <w:abstractNumId w:val="32"/>
  </w:num>
  <w:num w:numId="33">
    <w:abstractNumId w:val="30"/>
  </w:num>
  <w:num w:numId="34">
    <w:abstractNumId w:val="12"/>
  </w:num>
  <w:num w:numId="35">
    <w:abstractNumId w:val="1"/>
  </w:num>
  <w:num w:numId="36">
    <w:abstractNumId w:val="10"/>
  </w:num>
  <w:num w:numId="37">
    <w:abstractNumId w:val="26"/>
  </w:num>
  <w:num w:numId="38">
    <w:abstractNumId w:val="36"/>
  </w:num>
  <w:num w:numId="39">
    <w:abstractNumId w:val="7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7"/>
  </w:num>
  <w:num w:numId="43">
    <w:abstractNumId w:val="19"/>
  </w:num>
  <w:num w:numId="44">
    <w:abstractNumId w:val="8"/>
  </w:num>
  <w:num w:numId="45">
    <w:abstractNumId w:val="25"/>
  </w:num>
  <w:num w:numId="46">
    <w:abstractNumId w:val="22"/>
  </w:num>
  <w:num w:numId="47">
    <w:abstractNumId w:val="20"/>
  </w:num>
  <w:num w:numId="48">
    <w:abstractNumId w:val="43"/>
  </w:num>
  <w:num w:numId="49">
    <w:abstractNumId w:val="3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02DC0"/>
    <w:rsid w:val="0001791C"/>
    <w:rsid w:val="00033FD1"/>
    <w:rsid w:val="00055481"/>
    <w:rsid w:val="0006021F"/>
    <w:rsid w:val="00072377"/>
    <w:rsid w:val="0009446F"/>
    <w:rsid w:val="00096200"/>
    <w:rsid w:val="000A59F2"/>
    <w:rsid w:val="000B5304"/>
    <w:rsid w:val="000D3EF6"/>
    <w:rsid w:val="000D651C"/>
    <w:rsid w:val="00103C1D"/>
    <w:rsid w:val="00105A78"/>
    <w:rsid w:val="00106B42"/>
    <w:rsid w:val="001151B5"/>
    <w:rsid w:val="0012666B"/>
    <w:rsid w:val="00130E52"/>
    <w:rsid w:val="00146C34"/>
    <w:rsid w:val="00166691"/>
    <w:rsid w:val="0016710C"/>
    <w:rsid w:val="001703D3"/>
    <w:rsid w:val="001901A0"/>
    <w:rsid w:val="00193DF1"/>
    <w:rsid w:val="00197C07"/>
    <w:rsid w:val="001A56BD"/>
    <w:rsid w:val="001A6012"/>
    <w:rsid w:val="001B434F"/>
    <w:rsid w:val="001B7B42"/>
    <w:rsid w:val="001B7FA4"/>
    <w:rsid w:val="001C54CE"/>
    <w:rsid w:val="001C7CA9"/>
    <w:rsid w:val="001D08BE"/>
    <w:rsid w:val="001D4A9C"/>
    <w:rsid w:val="001E1D36"/>
    <w:rsid w:val="001E21D8"/>
    <w:rsid w:val="001E40CC"/>
    <w:rsid w:val="001E6CA5"/>
    <w:rsid w:val="001E7C60"/>
    <w:rsid w:val="001F1083"/>
    <w:rsid w:val="00203382"/>
    <w:rsid w:val="00203A7A"/>
    <w:rsid w:val="00206144"/>
    <w:rsid w:val="00222C47"/>
    <w:rsid w:val="00224C7B"/>
    <w:rsid w:val="00230944"/>
    <w:rsid w:val="002415E0"/>
    <w:rsid w:val="00242F3C"/>
    <w:rsid w:val="0025309C"/>
    <w:rsid w:val="0026039C"/>
    <w:rsid w:val="0026043E"/>
    <w:rsid w:val="0027031A"/>
    <w:rsid w:val="00271DA9"/>
    <w:rsid w:val="002865AE"/>
    <w:rsid w:val="00292D4B"/>
    <w:rsid w:val="002964F8"/>
    <w:rsid w:val="002C4BF8"/>
    <w:rsid w:val="002D140A"/>
    <w:rsid w:val="002D6C5D"/>
    <w:rsid w:val="002D740B"/>
    <w:rsid w:val="002D7D19"/>
    <w:rsid w:val="002E6C40"/>
    <w:rsid w:val="002F2E1A"/>
    <w:rsid w:val="002F5D91"/>
    <w:rsid w:val="00303D39"/>
    <w:rsid w:val="00313DCB"/>
    <w:rsid w:val="0031408C"/>
    <w:rsid w:val="00324041"/>
    <w:rsid w:val="00326174"/>
    <w:rsid w:val="00331A4F"/>
    <w:rsid w:val="00336636"/>
    <w:rsid w:val="00337AB6"/>
    <w:rsid w:val="00340C73"/>
    <w:rsid w:val="00352001"/>
    <w:rsid w:val="003651AD"/>
    <w:rsid w:val="00365AB8"/>
    <w:rsid w:val="003717EF"/>
    <w:rsid w:val="0037188D"/>
    <w:rsid w:val="003875DC"/>
    <w:rsid w:val="003945ED"/>
    <w:rsid w:val="003A0952"/>
    <w:rsid w:val="003A5B81"/>
    <w:rsid w:val="003A69F3"/>
    <w:rsid w:val="003D415D"/>
    <w:rsid w:val="003D703A"/>
    <w:rsid w:val="003E0E16"/>
    <w:rsid w:val="003E7C30"/>
    <w:rsid w:val="003E7C8E"/>
    <w:rsid w:val="003F12D9"/>
    <w:rsid w:val="003F5EC7"/>
    <w:rsid w:val="00407EBA"/>
    <w:rsid w:val="004111D9"/>
    <w:rsid w:val="004203B9"/>
    <w:rsid w:val="00442E6F"/>
    <w:rsid w:val="00443E21"/>
    <w:rsid w:val="00454443"/>
    <w:rsid w:val="0045507E"/>
    <w:rsid w:val="00477670"/>
    <w:rsid w:val="00480701"/>
    <w:rsid w:val="00482E7D"/>
    <w:rsid w:val="00485D88"/>
    <w:rsid w:val="00493FE7"/>
    <w:rsid w:val="004A2B76"/>
    <w:rsid w:val="004A3337"/>
    <w:rsid w:val="004A430B"/>
    <w:rsid w:val="004A69F4"/>
    <w:rsid w:val="004A7949"/>
    <w:rsid w:val="004B1225"/>
    <w:rsid w:val="004B7B3C"/>
    <w:rsid w:val="004C0766"/>
    <w:rsid w:val="004C0B1A"/>
    <w:rsid w:val="004C4049"/>
    <w:rsid w:val="004C7D86"/>
    <w:rsid w:val="004D12CC"/>
    <w:rsid w:val="004D2570"/>
    <w:rsid w:val="004F1372"/>
    <w:rsid w:val="004F5838"/>
    <w:rsid w:val="00520592"/>
    <w:rsid w:val="005253E0"/>
    <w:rsid w:val="00526EA7"/>
    <w:rsid w:val="00532957"/>
    <w:rsid w:val="005373EC"/>
    <w:rsid w:val="00563DA2"/>
    <w:rsid w:val="0058388A"/>
    <w:rsid w:val="00595629"/>
    <w:rsid w:val="00596062"/>
    <w:rsid w:val="005A1572"/>
    <w:rsid w:val="005B3391"/>
    <w:rsid w:val="005B4A35"/>
    <w:rsid w:val="005B68F2"/>
    <w:rsid w:val="005B6ACB"/>
    <w:rsid w:val="005C0DB7"/>
    <w:rsid w:val="005C0F4F"/>
    <w:rsid w:val="005C271F"/>
    <w:rsid w:val="005C4904"/>
    <w:rsid w:val="005D47D3"/>
    <w:rsid w:val="005E2C36"/>
    <w:rsid w:val="00617BE0"/>
    <w:rsid w:val="006275C1"/>
    <w:rsid w:val="00647AD2"/>
    <w:rsid w:val="006534CD"/>
    <w:rsid w:val="0065610D"/>
    <w:rsid w:val="006603B6"/>
    <w:rsid w:val="00671035"/>
    <w:rsid w:val="006808FB"/>
    <w:rsid w:val="0068409D"/>
    <w:rsid w:val="00684A2B"/>
    <w:rsid w:val="006B44AB"/>
    <w:rsid w:val="006B7FA1"/>
    <w:rsid w:val="006C1097"/>
    <w:rsid w:val="006D403B"/>
    <w:rsid w:val="006D7F3E"/>
    <w:rsid w:val="006E1778"/>
    <w:rsid w:val="006E388A"/>
    <w:rsid w:val="006F51D5"/>
    <w:rsid w:val="006F6712"/>
    <w:rsid w:val="00701B92"/>
    <w:rsid w:val="0070670B"/>
    <w:rsid w:val="0072479F"/>
    <w:rsid w:val="007364BF"/>
    <w:rsid w:val="00737A61"/>
    <w:rsid w:val="00756C49"/>
    <w:rsid w:val="00760E88"/>
    <w:rsid w:val="00762DB3"/>
    <w:rsid w:val="00766DC4"/>
    <w:rsid w:val="00781CBD"/>
    <w:rsid w:val="00786B37"/>
    <w:rsid w:val="00790465"/>
    <w:rsid w:val="007969A6"/>
    <w:rsid w:val="007A3F66"/>
    <w:rsid w:val="007C0694"/>
    <w:rsid w:val="007C1753"/>
    <w:rsid w:val="007D0808"/>
    <w:rsid w:val="007D476E"/>
    <w:rsid w:val="007D6B2D"/>
    <w:rsid w:val="007E3E3A"/>
    <w:rsid w:val="007E437D"/>
    <w:rsid w:val="007F49C1"/>
    <w:rsid w:val="007F525C"/>
    <w:rsid w:val="00806D9E"/>
    <w:rsid w:val="00807F7D"/>
    <w:rsid w:val="00810D89"/>
    <w:rsid w:val="008127B5"/>
    <w:rsid w:val="00815752"/>
    <w:rsid w:val="00821DD1"/>
    <w:rsid w:val="0082591F"/>
    <w:rsid w:val="00841CCA"/>
    <w:rsid w:val="00844431"/>
    <w:rsid w:val="00847523"/>
    <w:rsid w:val="00855F42"/>
    <w:rsid w:val="008567EA"/>
    <w:rsid w:val="00872226"/>
    <w:rsid w:val="00872DBE"/>
    <w:rsid w:val="0087336F"/>
    <w:rsid w:val="00874537"/>
    <w:rsid w:val="00875456"/>
    <w:rsid w:val="0087710E"/>
    <w:rsid w:val="008A4D5A"/>
    <w:rsid w:val="008B038A"/>
    <w:rsid w:val="008C3F18"/>
    <w:rsid w:val="008D63B7"/>
    <w:rsid w:val="008E3855"/>
    <w:rsid w:val="008E410A"/>
    <w:rsid w:val="008E4697"/>
    <w:rsid w:val="008F0BBF"/>
    <w:rsid w:val="008F332F"/>
    <w:rsid w:val="009005EF"/>
    <w:rsid w:val="00905B20"/>
    <w:rsid w:val="0090653A"/>
    <w:rsid w:val="009100CD"/>
    <w:rsid w:val="00915447"/>
    <w:rsid w:val="00916566"/>
    <w:rsid w:val="00925C3A"/>
    <w:rsid w:val="0093300A"/>
    <w:rsid w:val="00946713"/>
    <w:rsid w:val="00956BAA"/>
    <w:rsid w:val="00962B78"/>
    <w:rsid w:val="0098310C"/>
    <w:rsid w:val="00985E08"/>
    <w:rsid w:val="00987B38"/>
    <w:rsid w:val="00991794"/>
    <w:rsid w:val="00995368"/>
    <w:rsid w:val="00996D7C"/>
    <w:rsid w:val="009A1DF4"/>
    <w:rsid w:val="009A1E7A"/>
    <w:rsid w:val="009A46EA"/>
    <w:rsid w:val="009B14A3"/>
    <w:rsid w:val="009B56BA"/>
    <w:rsid w:val="009B6DFF"/>
    <w:rsid w:val="009D76B0"/>
    <w:rsid w:val="009E48FA"/>
    <w:rsid w:val="00A02651"/>
    <w:rsid w:val="00A04A90"/>
    <w:rsid w:val="00A13CF8"/>
    <w:rsid w:val="00A2333F"/>
    <w:rsid w:val="00A3752F"/>
    <w:rsid w:val="00A533E5"/>
    <w:rsid w:val="00A63B2C"/>
    <w:rsid w:val="00A75B6B"/>
    <w:rsid w:val="00A77601"/>
    <w:rsid w:val="00A81AAB"/>
    <w:rsid w:val="00A837B5"/>
    <w:rsid w:val="00A971DB"/>
    <w:rsid w:val="00AB1377"/>
    <w:rsid w:val="00AC7126"/>
    <w:rsid w:val="00AD00C7"/>
    <w:rsid w:val="00AD75E6"/>
    <w:rsid w:val="00AF1DBB"/>
    <w:rsid w:val="00AF4358"/>
    <w:rsid w:val="00AF6AAF"/>
    <w:rsid w:val="00B06572"/>
    <w:rsid w:val="00B27946"/>
    <w:rsid w:val="00B361C9"/>
    <w:rsid w:val="00B40C23"/>
    <w:rsid w:val="00B460F5"/>
    <w:rsid w:val="00B510BE"/>
    <w:rsid w:val="00B5390A"/>
    <w:rsid w:val="00B53B57"/>
    <w:rsid w:val="00B63F1A"/>
    <w:rsid w:val="00B707A9"/>
    <w:rsid w:val="00B70CD8"/>
    <w:rsid w:val="00B73F2C"/>
    <w:rsid w:val="00B745F0"/>
    <w:rsid w:val="00B75D52"/>
    <w:rsid w:val="00B82C6C"/>
    <w:rsid w:val="00B86B57"/>
    <w:rsid w:val="00B932AA"/>
    <w:rsid w:val="00B95A80"/>
    <w:rsid w:val="00BA0976"/>
    <w:rsid w:val="00BA106E"/>
    <w:rsid w:val="00BB20C2"/>
    <w:rsid w:val="00BB3492"/>
    <w:rsid w:val="00BB6AFA"/>
    <w:rsid w:val="00BC5E27"/>
    <w:rsid w:val="00BE0DAB"/>
    <w:rsid w:val="00BE2514"/>
    <w:rsid w:val="00BE712F"/>
    <w:rsid w:val="00C10987"/>
    <w:rsid w:val="00C15700"/>
    <w:rsid w:val="00C224D6"/>
    <w:rsid w:val="00C35479"/>
    <w:rsid w:val="00C53223"/>
    <w:rsid w:val="00C608C3"/>
    <w:rsid w:val="00C60D0D"/>
    <w:rsid w:val="00C631D0"/>
    <w:rsid w:val="00C65C20"/>
    <w:rsid w:val="00C67C06"/>
    <w:rsid w:val="00C80667"/>
    <w:rsid w:val="00C85A22"/>
    <w:rsid w:val="00C9103C"/>
    <w:rsid w:val="00C9403B"/>
    <w:rsid w:val="00C971C9"/>
    <w:rsid w:val="00CA0E95"/>
    <w:rsid w:val="00CB3A26"/>
    <w:rsid w:val="00CC3DE1"/>
    <w:rsid w:val="00CC594D"/>
    <w:rsid w:val="00CD118B"/>
    <w:rsid w:val="00CD137B"/>
    <w:rsid w:val="00CD2896"/>
    <w:rsid w:val="00CD37D8"/>
    <w:rsid w:val="00CD6782"/>
    <w:rsid w:val="00CE69C3"/>
    <w:rsid w:val="00CE7581"/>
    <w:rsid w:val="00CF2F40"/>
    <w:rsid w:val="00CF68D0"/>
    <w:rsid w:val="00D14A6B"/>
    <w:rsid w:val="00D207B9"/>
    <w:rsid w:val="00D26CB5"/>
    <w:rsid w:val="00D32684"/>
    <w:rsid w:val="00D55696"/>
    <w:rsid w:val="00D66EA5"/>
    <w:rsid w:val="00D74701"/>
    <w:rsid w:val="00D754E6"/>
    <w:rsid w:val="00D77CA0"/>
    <w:rsid w:val="00D80D03"/>
    <w:rsid w:val="00D82182"/>
    <w:rsid w:val="00D9058D"/>
    <w:rsid w:val="00D93C14"/>
    <w:rsid w:val="00D9423E"/>
    <w:rsid w:val="00DB05A9"/>
    <w:rsid w:val="00DB1F9E"/>
    <w:rsid w:val="00DC6BB3"/>
    <w:rsid w:val="00DD46BC"/>
    <w:rsid w:val="00E0156D"/>
    <w:rsid w:val="00E03BC0"/>
    <w:rsid w:val="00E06A6A"/>
    <w:rsid w:val="00E1674A"/>
    <w:rsid w:val="00E2293F"/>
    <w:rsid w:val="00E23610"/>
    <w:rsid w:val="00E27B3D"/>
    <w:rsid w:val="00E33DB7"/>
    <w:rsid w:val="00E36450"/>
    <w:rsid w:val="00E40661"/>
    <w:rsid w:val="00E51041"/>
    <w:rsid w:val="00E75E26"/>
    <w:rsid w:val="00E91069"/>
    <w:rsid w:val="00E924C8"/>
    <w:rsid w:val="00E9463A"/>
    <w:rsid w:val="00E94F27"/>
    <w:rsid w:val="00EA5289"/>
    <w:rsid w:val="00EA6108"/>
    <w:rsid w:val="00EB2CAE"/>
    <w:rsid w:val="00EB46B4"/>
    <w:rsid w:val="00EB704F"/>
    <w:rsid w:val="00EC0CA9"/>
    <w:rsid w:val="00ED1CA1"/>
    <w:rsid w:val="00ED1CDA"/>
    <w:rsid w:val="00ED4635"/>
    <w:rsid w:val="00EF1BA2"/>
    <w:rsid w:val="00EF74DF"/>
    <w:rsid w:val="00F07010"/>
    <w:rsid w:val="00F1323C"/>
    <w:rsid w:val="00F23935"/>
    <w:rsid w:val="00F2691A"/>
    <w:rsid w:val="00F53013"/>
    <w:rsid w:val="00F55440"/>
    <w:rsid w:val="00F56B07"/>
    <w:rsid w:val="00F616E1"/>
    <w:rsid w:val="00F6214D"/>
    <w:rsid w:val="00F74685"/>
    <w:rsid w:val="00F93C4A"/>
    <w:rsid w:val="00F94AD9"/>
    <w:rsid w:val="00F96A77"/>
    <w:rsid w:val="00F9763F"/>
    <w:rsid w:val="00FA0F6F"/>
    <w:rsid w:val="00FA1256"/>
    <w:rsid w:val="00FA38E9"/>
    <w:rsid w:val="00FB2312"/>
    <w:rsid w:val="00FB5CA5"/>
    <w:rsid w:val="00FB6A4F"/>
    <w:rsid w:val="00FC0D39"/>
    <w:rsid w:val="00FD1EC6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0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E40C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s-ES" w:eastAsia="en-GB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E40CC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E40CC"/>
    <w:pPr>
      <w:spacing w:after="120"/>
      <w:ind w:left="283"/>
    </w:pPr>
    <w:rPr>
      <w:rFonts w:ascii="Times New Roman" w:eastAsia="Times New Roman" w:hAnsi="Times New Roman"/>
      <w:sz w:val="20"/>
      <w:szCs w:val="20"/>
      <w:lang w:val="es-ES" w:eastAsia="en-GB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E40CC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971C9"/>
    <w:pPr>
      <w:spacing w:after="120" w:line="480" w:lineRule="auto"/>
    </w:pPr>
    <w:rPr>
      <w:rFonts w:ascii="Times New Roman" w:eastAsia="Times New Roman" w:hAnsi="Times New Roman"/>
      <w:sz w:val="20"/>
      <w:szCs w:val="20"/>
      <w:lang w:val="es-ES" w:eastAsia="en-GB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71C9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Textoindependiente">
    <w:name w:val="Body Text"/>
    <w:basedOn w:val="Normal"/>
    <w:link w:val="TextoindependienteCar"/>
    <w:uiPriority w:val="99"/>
    <w:unhideWhenUsed/>
    <w:rsid w:val="00CA0E9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0E95"/>
    <w:rPr>
      <w:rFonts w:ascii="Comic Sans MS" w:eastAsia="Times" w:hAnsi="Comic Sans MS" w:cs="Times New Roman"/>
      <w:lang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0E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0E95"/>
    <w:rPr>
      <w:rFonts w:ascii="Comic Sans MS" w:eastAsia="Times" w:hAnsi="Comic Sans MS" w:cs="Times New Roman"/>
      <w:sz w:val="16"/>
      <w:szCs w:val="16"/>
      <w:lang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B4A35"/>
    <w:pPr>
      <w:spacing w:after="120"/>
      <w:ind w:left="283"/>
    </w:pPr>
    <w:rPr>
      <w:rFonts w:ascii="Times New Roman" w:eastAsia="Times New Roman" w:hAnsi="Times New Roman"/>
      <w:sz w:val="16"/>
      <w:szCs w:val="16"/>
      <w:lang w:val="es-ES" w:eastAsia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B4A35"/>
    <w:rPr>
      <w:rFonts w:ascii="Times New Roman" w:eastAsia="Times New Roman" w:hAnsi="Times New Roman" w:cs="Times New Roman"/>
      <w:sz w:val="16"/>
      <w:szCs w:val="16"/>
      <w:lang w:val="es-ES" w:eastAsia="en-GB"/>
    </w:rPr>
  </w:style>
  <w:style w:type="character" w:customStyle="1" w:styleId="apple-converted-space">
    <w:name w:val="apple-converted-space"/>
    <w:basedOn w:val="Fuentedeprrafopredeter"/>
    <w:rsid w:val="00F1323C"/>
  </w:style>
  <w:style w:type="character" w:customStyle="1" w:styleId="Ttulo4Car">
    <w:name w:val="Título 4 Car"/>
    <w:basedOn w:val="Fuentedeprrafopredeter"/>
    <w:link w:val="Ttulo4"/>
    <w:uiPriority w:val="99"/>
    <w:semiHidden/>
    <w:rsid w:val="00EB70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paragraph" w:styleId="Sinespaciado">
    <w:name w:val="No Spacing"/>
    <w:uiPriority w:val="1"/>
    <w:qFormat/>
    <w:rsid w:val="00916566"/>
    <w:rPr>
      <w:rFonts w:ascii="Comic Sans MS" w:eastAsia="Times" w:hAnsi="Comic Sans MS" w:cs="Times New Roman"/>
      <w:lang w:eastAsia="es-ES_tradnl"/>
    </w:rPr>
  </w:style>
  <w:style w:type="paragraph" w:customStyle="1" w:styleId="Prrafodelista1">
    <w:name w:val="Párrafo de lista1"/>
    <w:basedOn w:val="Normal"/>
    <w:rsid w:val="00271DA9"/>
    <w:pPr>
      <w:widowControl w:val="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Contenidodelatabla">
    <w:name w:val="Contenido de la tabla"/>
    <w:basedOn w:val="Normal"/>
    <w:rsid w:val="00A13CF8"/>
    <w:pPr>
      <w:suppressLineNumbers/>
      <w:suppressAutoHyphens/>
      <w:spacing w:after="200" w:line="276" w:lineRule="auto"/>
    </w:pPr>
    <w:rPr>
      <w:rFonts w:ascii="Verdana" w:eastAsia="Verdana" w:hAnsi="Verdana" w:cs="Calibri"/>
      <w:sz w:val="22"/>
      <w:szCs w:val="22"/>
      <w:lang w:val="es-C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0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E40CC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s-ES" w:eastAsia="en-GB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E40CC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E40CC"/>
    <w:pPr>
      <w:spacing w:after="120"/>
      <w:ind w:left="283"/>
    </w:pPr>
    <w:rPr>
      <w:rFonts w:ascii="Times New Roman" w:eastAsia="Times New Roman" w:hAnsi="Times New Roman"/>
      <w:sz w:val="20"/>
      <w:szCs w:val="20"/>
      <w:lang w:val="es-ES" w:eastAsia="en-GB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E40CC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971C9"/>
    <w:pPr>
      <w:spacing w:after="120" w:line="480" w:lineRule="auto"/>
    </w:pPr>
    <w:rPr>
      <w:rFonts w:ascii="Times New Roman" w:eastAsia="Times New Roman" w:hAnsi="Times New Roman"/>
      <w:sz w:val="20"/>
      <w:szCs w:val="20"/>
      <w:lang w:val="es-ES" w:eastAsia="en-GB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71C9"/>
    <w:rPr>
      <w:rFonts w:ascii="Times New Roman" w:eastAsia="Times New Roman" w:hAnsi="Times New Roman" w:cs="Times New Roman"/>
      <w:sz w:val="20"/>
      <w:szCs w:val="20"/>
      <w:lang w:val="es-ES" w:eastAsia="en-GB"/>
    </w:rPr>
  </w:style>
  <w:style w:type="paragraph" w:styleId="Textoindependiente">
    <w:name w:val="Body Text"/>
    <w:basedOn w:val="Normal"/>
    <w:link w:val="TextoindependienteCar"/>
    <w:uiPriority w:val="99"/>
    <w:unhideWhenUsed/>
    <w:rsid w:val="00CA0E9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0E95"/>
    <w:rPr>
      <w:rFonts w:ascii="Comic Sans MS" w:eastAsia="Times" w:hAnsi="Comic Sans MS" w:cs="Times New Roman"/>
      <w:lang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0E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0E95"/>
    <w:rPr>
      <w:rFonts w:ascii="Comic Sans MS" w:eastAsia="Times" w:hAnsi="Comic Sans MS" w:cs="Times New Roman"/>
      <w:sz w:val="16"/>
      <w:szCs w:val="16"/>
      <w:lang w:eastAsia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B4A35"/>
    <w:pPr>
      <w:spacing w:after="120"/>
      <w:ind w:left="283"/>
    </w:pPr>
    <w:rPr>
      <w:rFonts w:ascii="Times New Roman" w:eastAsia="Times New Roman" w:hAnsi="Times New Roman"/>
      <w:sz w:val="16"/>
      <w:szCs w:val="16"/>
      <w:lang w:val="es-ES" w:eastAsia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B4A35"/>
    <w:rPr>
      <w:rFonts w:ascii="Times New Roman" w:eastAsia="Times New Roman" w:hAnsi="Times New Roman" w:cs="Times New Roman"/>
      <w:sz w:val="16"/>
      <w:szCs w:val="16"/>
      <w:lang w:val="es-ES" w:eastAsia="en-GB"/>
    </w:rPr>
  </w:style>
  <w:style w:type="character" w:customStyle="1" w:styleId="apple-converted-space">
    <w:name w:val="apple-converted-space"/>
    <w:basedOn w:val="Fuentedeprrafopredeter"/>
    <w:rsid w:val="00F1323C"/>
  </w:style>
  <w:style w:type="character" w:customStyle="1" w:styleId="Ttulo4Car">
    <w:name w:val="Título 4 Car"/>
    <w:basedOn w:val="Fuentedeprrafopredeter"/>
    <w:link w:val="Ttulo4"/>
    <w:uiPriority w:val="99"/>
    <w:semiHidden/>
    <w:rsid w:val="00EB704F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paragraph" w:styleId="Sinespaciado">
    <w:name w:val="No Spacing"/>
    <w:uiPriority w:val="1"/>
    <w:qFormat/>
    <w:rsid w:val="00916566"/>
    <w:rPr>
      <w:rFonts w:ascii="Comic Sans MS" w:eastAsia="Times" w:hAnsi="Comic Sans MS" w:cs="Times New Roman"/>
      <w:lang w:eastAsia="es-ES_tradnl"/>
    </w:rPr>
  </w:style>
  <w:style w:type="paragraph" w:customStyle="1" w:styleId="Prrafodelista1">
    <w:name w:val="Párrafo de lista1"/>
    <w:basedOn w:val="Normal"/>
    <w:rsid w:val="00271DA9"/>
    <w:pPr>
      <w:widowControl w:val="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Contenidodelatabla">
    <w:name w:val="Contenido de la tabla"/>
    <w:basedOn w:val="Normal"/>
    <w:rsid w:val="00A13CF8"/>
    <w:pPr>
      <w:suppressLineNumbers/>
      <w:suppressAutoHyphens/>
      <w:spacing w:after="200" w:line="276" w:lineRule="auto"/>
    </w:pPr>
    <w:rPr>
      <w:rFonts w:ascii="Verdana" w:eastAsia="Verdana" w:hAnsi="Verdana" w:cs="Calibri"/>
      <w:sz w:val="22"/>
      <w:szCs w:val="22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04A5-BB6C-424F-88A8-9B21B6A2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Horacio Guerrero Lopez</cp:lastModifiedBy>
  <cp:revision>3</cp:revision>
  <dcterms:created xsi:type="dcterms:W3CDTF">2018-04-16T15:02:00Z</dcterms:created>
  <dcterms:modified xsi:type="dcterms:W3CDTF">2018-05-11T17:13:00Z</dcterms:modified>
</cp:coreProperties>
</file>