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F2CE" w14:textId="77777777" w:rsidR="00E9554B" w:rsidRDefault="00E9554B" w:rsidP="00E9554B">
      <w:pPr>
        <w:widowControl w:val="0"/>
        <w:pBdr>
          <w:top w:val="nil"/>
          <w:left w:val="nil"/>
          <w:bottom w:val="nil"/>
          <w:right w:val="nil"/>
          <w:between w:val="nil"/>
        </w:pBdr>
        <w:spacing w:after="0" w:line="240" w:lineRule="auto"/>
        <w:jc w:val="center"/>
        <w:rPr>
          <w:rFonts w:ascii="Candara" w:eastAsia="Candara" w:hAnsi="Candara" w:cs="Candara"/>
          <w:b/>
          <w:color w:val="1F477B"/>
        </w:rPr>
      </w:pPr>
      <w:bookmarkStart w:id="0" w:name="_heading=h.30j0zll" w:colFirst="0" w:colLast="0"/>
      <w:bookmarkEnd w:id="0"/>
      <w:r>
        <w:rPr>
          <w:rFonts w:ascii="Candara" w:eastAsia="Candara" w:hAnsi="Candara" w:cs="Candara"/>
          <w:b/>
          <w:color w:val="1F477B"/>
        </w:rPr>
        <w:t>PRIMERA CONVOCATORIA INTERNA DE ALISTAMIENTO TECNOLÓGICO DE RESULTADOS DE I+D+i PARA EL FORTALECIMIENTO DE LA INVESTIGACIÓN E INNOVACIÓN DE LA UNIVERSIDAD DEL ATLÁNTICO -2021.</w:t>
      </w:r>
    </w:p>
    <w:p w14:paraId="35106DBF" w14:textId="7369594E" w:rsidR="00C25F22"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B93F2F5" w14:textId="7777777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2C32175B" w14:textId="3DAF72F4" w:rsidR="004D460D" w:rsidRDefault="00C25F22">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ADENDA No. 1.</w:t>
      </w:r>
    </w:p>
    <w:p w14:paraId="0ED9BF47" w14:textId="528BC8F4"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p>
    <w:p w14:paraId="57A92164" w14:textId="17624AC7"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Consideraciones</w:t>
      </w:r>
    </w:p>
    <w:p w14:paraId="11812473" w14:textId="77777777"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7EE48FA2" w14:textId="16E8574B" w:rsidR="00C24196" w:rsidRDefault="00C24196" w:rsidP="00C75CF0">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m</w:t>
      </w:r>
      <w:r w:rsidRPr="00C24196">
        <w:rPr>
          <w:rFonts w:ascii="Candara" w:eastAsia="Candara" w:hAnsi="Candara" w:cs="Candara"/>
          <w:bCs/>
          <w:color w:val="000000"/>
        </w:rPr>
        <w:t>ediante Resolución rectoral No. 287</w:t>
      </w:r>
      <w:r w:rsidR="006F55D3">
        <w:rPr>
          <w:rFonts w:ascii="Candara" w:eastAsia="Candara" w:hAnsi="Candara" w:cs="Candara"/>
          <w:bCs/>
          <w:color w:val="000000"/>
        </w:rPr>
        <w:t>5</w:t>
      </w:r>
      <w:r w:rsidRPr="00C24196">
        <w:rPr>
          <w:rFonts w:ascii="Candara" w:eastAsia="Candara" w:hAnsi="Candara" w:cs="Candara"/>
          <w:bCs/>
          <w:color w:val="000000"/>
        </w:rPr>
        <w:t xml:space="preserve"> de diciembre 20 de 2021 se delegó a la Vicerrectoría de Investigaciones, Extensión y Proyección Social </w:t>
      </w:r>
      <w:r>
        <w:rPr>
          <w:rFonts w:ascii="Candara" w:eastAsia="Candara" w:hAnsi="Candara" w:cs="Candara"/>
          <w:bCs/>
          <w:color w:val="000000"/>
        </w:rPr>
        <w:t xml:space="preserve">para que </w:t>
      </w:r>
      <w:r>
        <w:rPr>
          <w:rFonts w:ascii="Candara" w:hAnsi="Candara" w:cs="Candara"/>
          <w:color w:val="060606"/>
        </w:rPr>
        <w:t xml:space="preserve">dirija, organice y desarrolle todos los aspectos de la </w:t>
      </w:r>
      <w:r w:rsidR="00C75CF0">
        <w:rPr>
          <w:rFonts w:ascii="Candara" w:hAnsi="Candara" w:cs="Candara"/>
          <w:color w:val="060606"/>
        </w:rPr>
        <w:t>Primera Convocatoria interna de alistamiento tecnológico de resultados de I+D+i para el fortalecimiento de la investigación e innovación de la Universidad del Atlántico -2021.</w:t>
      </w:r>
    </w:p>
    <w:p w14:paraId="5946FC53" w14:textId="134AF17E" w:rsidR="00C24196" w:rsidRDefault="00C24196" w:rsidP="00C24196">
      <w:pPr>
        <w:autoSpaceDE w:val="0"/>
        <w:autoSpaceDN w:val="0"/>
        <w:adjustRightInd w:val="0"/>
        <w:spacing w:after="0" w:line="240" w:lineRule="auto"/>
        <w:jc w:val="both"/>
        <w:rPr>
          <w:rFonts w:ascii="Candara" w:eastAsia="Candara" w:hAnsi="Candara" w:cs="Candara"/>
          <w:bCs/>
          <w:color w:val="000000"/>
        </w:rPr>
      </w:pPr>
    </w:p>
    <w:p w14:paraId="3D1F337C" w14:textId="091FD660" w:rsidR="00C24196" w:rsidRDefault="00C24196"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el </w:t>
      </w:r>
      <w:r w:rsidR="004C1BCA">
        <w:rPr>
          <w:rFonts w:ascii="Candara" w:eastAsia="Candara" w:hAnsi="Candara" w:cs="Candara"/>
          <w:bCs/>
          <w:color w:val="000000"/>
        </w:rPr>
        <w:t>9 de mayo de 2022 se publicaron los términos de referencia de la Convocatoria, junto a sus anexos respectivos.</w:t>
      </w:r>
    </w:p>
    <w:p w14:paraId="256FD819" w14:textId="2D7B1B4C"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054F6813" w14:textId="38083A33" w:rsidR="00F41EC1"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la comunidad docente</w:t>
      </w:r>
      <w:r w:rsidR="00BE37D6">
        <w:rPr>
          <w:rFonts w:ascii="Candara" w:eastAsia="Candara" w:hAnsi="Candara" w:cs="Candara"/>
          <w:bCs/>
          <w:color w:val="000000"/>
        </w:rPr>
        <w:t xml:space="preserve"> ha manifestado</w:t>
      </w:r>
      <w:r w:rsidR="00746F7E">
        <w:rPr>
          <w:rFonts w:ascii="Candara" w:eastAsia="Candara" w:hAnsi="Candara" w:cs="Candara"/>
          <w:bCs/>
          <w:color w:val="000000"/>
        </w:rPr>
        <w:t xml:space="preserve"> su interés en presentar proyectos de investigación para su financiación en la presente Convocatoria y en las dos convocatorias internas adicionales. </w:t>
      </w:r>
    </w:p>
    <w:p w14:paraId="0086BA3F" w14:textId="4BA3C3A0" w:rsidR="00F41EC1" w:rsidRDefault="00F41EC1" w:rsidP="00C24196">
      <w:pPr>
        <w:autoSpaceDE w:val="0"/>
        <w:autoSpaceDN w:val="0"/>
        <w:adjustRightInd w:val="0"/>
        <w:spacing w:after="0" w:line="240" w:lineRule="auto"/>
        <w:jc w:val="both"/>
        <w:rPr>
          <w:rFonts w:ascii="Candara" w:eastAsia="Candara" w:hAnsi="Candara" w:cs="Candara"/>
          <w:bCs/>
          <w:color w:val="000000"/>
        </w:rPr>
      </w:pPr>
    </w:p>
    <w:p w14:paraId="7003DA3A" w14:textId="69E6A988" w:rsidR="00FB086C" w:rsidRPr="008E255E" w:rsidRDefault="00746F7E" w:rsidP="00C24196">
      <w:pPr>
        <w:autoSpaceDE w:val="0"/>
        <w:autoSpaceDN w:val="0"/>
        <w:adjustRightInd w:val="0"/>
        <w:spacing w:after="0" w:line="240" w:lineRule="auto"/>
        <w:jc w:val="both"/>
        <w:rPr>
          <w:rFonts w:ascii="Candara" w:eastAsia="Candara" w:hAnsi="Candara" w:cs="Candara"/>
          <w:bCs/>
          <w:i/>
          <w:iCs/>
          <w:color w:val="000000"/>
        </w:rPr>
      </w:pPr>
      <w:r>
        <w:rPr>
          <w:rFonts w:ascii="Candara" w:eastAsia="Candara" w:hAnsi="Candara" w:cs="Candara"/>
          <w:bCs/>
          <w:color w:val="000000"/>
        </w:rPr>
        <w:t xml:space="preserve">Que, en ese espíritu, y de manera respetuosa, los docentes han solicitado la ampliación del plazo para la presentación de sus proyectos. </w:t>
      </w:r>
      <w:r w:rsidR="00376CD3">
        <w:rPr>
          <w:rFonts w:ascii="Candara" w:eastAsia="Candara" w:hAnsi="Candara" w:cs="Candara"/>
          <w:bCs/>
          <w:color w:val="000000"/>
        </w:rPr>
        <w:t>C</w:t>
      </w:r>
      <w:r w:rsidR="00FB086C">
        <w:rPr>
          <w:rFonts w:ascii="Candara" w:eastAsia="Candara" w:hAnsi="Candara" w:cs="Candara"/>
          <w:bCs/>
          <w:color w:val="000000"/>
        </w:rPr>
        <w:t>onsiderado el calendario académico y con miras a propiciar la mayor participación docente en la Convocatoria, el equipo técnico del Departamento de Investigaciones ha estimado pertinente ampliar el período para la presentación de los proyectos</w:t>
      </w:r>
      <w:r w:rsidR="00442BF6">
        <w:rPr>
          <w:rFonts w:ascii="Candara" w:eastAsia="Candara" w:hAnsi="Candara" w:cs="Candara"/>
          <w:bCs/>
          <w:color w:val="000000"/>
        </w:rPr>
        <w:t xml:space="preserve"> en </w:t>
      </w:r>
      <w:r w:rsidR="007649D6">
        <w:rPr>
          <w:rFonts w:ascii="Candara" w:eastAsia="Candara" w:hAnsi="Candara" w:cs="Candara"/>
          <w:bCs/>
          <w:color w:val="000000"/>
        </w:rPr>
        <w:t>treinta</w:t>
      </w:r>
      <w:r w:rsidR="00442BF6">
        <w:rPr>
          <w:rFonts w:ascii="Candara" w:eastAsia="Candara" w:hAnsi="Candara" w:cs="Candara"/>
          <w:bCs/>
          <w:color w:val="000000"/>
        </w:rPr>
        <w:t xml:space="preserve"> </w:t>
      </w:r>
      <w:r w:rsidR="007649D6">
        <w:rPr>
          <w:rFonts w:ascii="Candara" w:eastAsia="Candara" w:hAnsi="Candara" w:cs="Candara"/>
          <w:bCs/>
          <w:color w:val="000000"/>
        </w:rPr>
        <w:t xml:space="preserve">(30) </w:t>
      </w:r>
      <w:r w:rsidR="00442BF6">
        <w:rPr>
          <w:rFonts w:ascii="Candara" w:eastAsia="Candara" w:hAnsi="Candara" w:cs="Candara"/>
          <w:bCs/>
          <w:color w:val="000000"/>
        </w:rPr>
        <w:t xml:space="preserve">días, modificando, al efecto, </w:t>
      </w:r>
      <w:r w:rsidR="008E255E">
        <w:rPr>
          <w:rFonts w:ascii="Candara" w:eastAsia="Candara" w:hAnsi="Candara" w:cs="Candara"/>
          <w:bCs/>
          <w:color w:val="000000"/>
        </w:rPr>
        <w:t>las actividades restantes d</w:t>
      </w:r>
      <w:r w:rsidR="00442BF6">
        <w:rPr>
          <w:rFonts w:ascii="Candara" w:eastAsia="Candara" w:hAnsi="Candara" w:cs="Candara"/>
          <w:bCs/>
          <w:color w:val="000000"/>
        </w:rPr>
        <w:t xml:space="preserve">el punto No. </w:t>
      </w:r>
      <w:r w:rsidR="00442BF6" w:rsidRPr="008E255E">
        <w:rPr>
          <w:rFonts w:ascii="Candara" w:eastAsia="Candara" w:hAnsi="Candara" w:cs="Candara"/>
          <w:bCs/>
          <w:i/>
          <w:iCs/>
          <w:color w:val="000000"/>
        </w:rPr>
        <w:t xml:space="preserve">13 Cronograma. </w:t>
      </w:r>
      <w:r w:rsidR="00FB086C" w:rsidRPr="008E255E">
        <w:rPr>
          <w:rFonts w:ascii="Candara" w:eastAsia="Candara" w:hAnsi="Candara" w:cs="Candara"/>
          <w:bCs/>
          <w:i/>
          <w:iCs/>
          <w:color w:val="000000"/>
        </w:rPr>
        <w:t xml:space="preserve">  </w:t>
      </w:r>
    </w:p>
    <w:p w14:paraId="136EB2B2" w14:textId="27FB340A" w:rsidR="00746F7E" w:rsidRDefault="00746F7E" w:rsidP="00C24196">
      <w:pPr>
        <w:autoSpaceDE w:val="0"/>
        <w:autoSpaceDN w:val="0"/>
        <w:adjustRightInd w:val="0"/>
        <w:spacing w:after="0" w:line="240" w:lineRule="auto"/>
        <w:jc w:val="both"/>
        <w:rPr>
          <w:rFonts w:ascii="Candara" w:eastAsia="Candara" w:hAnsi="Candara" w:cs="Candara"/>
          <w:bCs/>
          <w:color w:val="000000"/>
        </w:rPr>
      </w:pPr>
    </w:p>
    <w:p w14:paraId="6B0837ED" w14:textId="65F83BBC" w:rsidR="00224288" w:rsidRDefault="00E62FB9"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Que, d</w:t>
      </w:r>
      <w:r w:rsidR="00224288">
        <w:rPr>
          <w:rFonts w:ascii="Candara" w:eastAsia="Candara" w:hAnsi="Candara" w:cs="Candara"/>
          <w:bCs/>
          <w:color w:val="000000"/>
        </w:rPr>
        <w:t xml:space="preserve">ebido a un error involuntario de redacción, el plazo para el desarrollo de los proyectos no fue señalado con claridad y el plazo para la entrega de resultados fue suprimido del texto final. Como </w:t>
      </w:r>
      <w:r w:rsidR="002460A0">
        <w:rPr>
          <w:rFonts w:ascii="Candara" w:eastAsia="Candara" w:hAnsi="Candara" w:cs="Candara"/>
          <w:bCs/>
          <w:color w:val="000000"/>
        </w:rPr>
        <w:t xml:space="preserve">corresponde a las </w:t>
      </w:r>
      <w:r w:rsidR="00224288">
        <w:rPr>
          <w:rFonts w:ascii="Candara" w:eastAsia="Candara" w:hAnsi="Candara" w:cs="Candara"/>
          <w:bCs/>
          <w:color w:val="000000"/>
        </w:rPr>
        <w:t xml:space="preserve">Convocatorias internas de investigación institucional, el plazo para la ejecución del proyecto </w:t>
      </w:r>
      <w:r w:rsidR="002460A0">
        <w:rPr>
          <w:rFonts w:ascii="Candara" w:eastAsia="Candara" w:hAnsi="Candara" w:cs="Candara"/>
          <w:bCs/>
          <w:color w:val="000000"/>
        </w:rPr>
        <w:t>asciende a</w:t>
      </w:r>
      <w:r w:rsidR="00224288">
        <w:rPr>
          <w:rFonts w:ascii="Candara" w:eastAsia="Candara" w:hAnsi="Candara" w:cs="Candara"/>
          <w:bCs/>
          <w:color w:val="000000"/>
        </w:rPr>
        <w:t xml:space="preserve"> un máximo de doce (12) meses y</w:t>
      </w:r>
      <w:r w:rsidR="002460A0">
        <w:rPr>
          <w:rFonts w:ascii="Candara" w:eastAsia="Candara" w:hAnsi="Candara" w:cs="Candara"/>
          <w:bCs/>
          <w:color w:val="000000"/>
        </w:rPr>
        <w:t xml:space="preserve">, una vez concluido, se dispondrá de un plazo también de </w:t>
      </w:r>
      <w:r w:rsidR="00092B16">
        <w:rPr>
          <w:rFonts w:ascii="Candara" w:eastAsia="Candara" w:hAnsi="Candara" w:cs="Candara"/>
          <w:bCs/>
          <w:color w:val="000000"/>
        </w:rPr>
        <w:t xml:space="preserve">hasta </w:t>
      </w:r>
      <w:r w:rsidR="002460A0">
        <w:rPr>
          <w:rFonts w:ascii="Candara" w:eastAsia="Candara" w:hAnsi="Candara" w:cs="Candara"/>
          <w:bCs/>
          <w:color w:val="000000"/>
        </w:rPr>
        <w:t>doce (12) meses para</w:t>
      </w:r>
      <w:r w:rsidR="00224288">
        <w:rPr>
          <w:rFonts w:ascii="Candara" w:eastAsia="Candara" w:hAnsi="Candara" w:cs="Candara"/>
          <w:bCs/>
          <w:color w:val="000000"/>
        </w:rPr>
        <w:t xml:space="preserve"> la entrega de</w:t>
      </w:r>
      <w:r w:rsidR="002460A0">
        <w:rPr>
          <w:rFonts w:ascii="Candara" w:eastAsia="Candara" w:hAnsi="Candara" w:cs="Candara"/>
          <w:bCs/>
          <w:color w:val="000000"/>
        </w:rPr>
        <w:t xml:space="preserve"> los</w:t>
      </w:r>
      <w:r w:rsidR="00224288">
        <w:rPr>
          <w:rFonts w:ascii="Candara" w:eastAsia="Candara" w:hAnsi="Candara" w:cs="Candara"/>
          <w:bCs/>
          <w:color w:val="000000"/>
        </w:rPr>
        <w:t xml:space="preserve"> </w:t>
      </w:r>
      <w:r w:rsidR="002460A0">
        <w:rPr>
          <w:rFonts w:ascii="Candara" w:eastAsia="Candara" w:hAnsi="Candara" w:cs="Candara"/>
          <w:bCs/>
          <w:color w:val="000000"/>
        </w:rPr>
        <w:t>resultados esperados.</w:t>
      </w:r>
      <w:r w:rsidR="00F025D7">
        <w:rPr>
          <w:rFonts w:ascii="Candara" w:eastAsia="Candara" w:hAnsi="Candara" w:cs="Candara"/>
          <w:bCs/>
          <w:color w:val="000000"/>
        </w:rPr>
        <w:t xml:space="preserve"> </w:t>
      </w:r>
      <w:r w:rsidR="00951265">
        <w:rPr>
          <w:rFonts w:ascii="Candara" w:eastAsia="Candara" w:hAnsi="Candara" w:cs="Candara"/>
          <w:bCs/>
          <w:color w:val="000000"/>
        </w:rPr>
        <w:t>En este sentido</w:t>
      </w:r>
      <w:r w:rsidR="00F025D7">
        <w:rPr>
          <w:rFonts w:ascii="Candara" w:eastAsia="Candara" w:hAnsi="Candara" w:cs="Candara"/>
          <w:bCs/>
          <w:color w:val="000000"/>
        </w:rPr>
        <w:t xml:space="preserve">, será modificado el punto </w:t>
      </w:r>
      <w:r w:rsidR="00F025D7" w:rsidRPr="00767447">
        <w:rPr>
          <w:rFonts w:ascii="Candara" w:eastAsia="Candara" w:hAnsi="Candara" w:cs="Candara"/>
          <w:bCs/>
          <w:i/>
          <w:iCs/>
          <w:color w:val="000000"/>
        </w:rPr>
        <w:t>No. 6 Productos esperados y plazo de ejecución.</w:t>
      </w:r>
    </w:p>
    <w:p w14:paraId="4E9B89F8" w14:textId="2D259431" w:rsidR="00224288" w:rsidRDefault="00224288" w:rsidP="00C24196">
      <w:pPr>
        <w:autoSpaceDE w:val="0"/>
        <w:autoSpaceDN w:val="0"/>
        <w:adjustRightInd w:val="0"/>
        <w:spacing w:after="0" w:line="240" w:lineRule="auto"/>
        <w:jc w:val="both"/>
        <w:rPr>
          <w:rFonts w:ascii="Candara" w:eastAsia="Candara" w:hAnsi="Candara" w:cs="Candara"/>
          <w:bCs/>
          <w:color w:val="000000"/>
        </w:rPr>
      </w:pPr>
    </w:p>
    <w:p w14:paraId="6D102BCD" w14:textId="77777777" w:rsidR="0090109B" w:rsidRPr="00700663" w:rsidRDefault="0090109B" w:rsidP="0090109B">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Que, con el objetivo de señalar los criterios de desempate en el documento de términos de referencia se procederá a agregar un párrafo al acápite No. 10 </w:t>
      </w:r>
      <w:r w:rsidRPr="00700663">
        <w:rPr>
          <w:rFonts w:ascii="Candara" w:eastAsia="Candara" w:hAnsi="Candara" w:cs="Candara"/>
          <w:bCs/>
          <w:i/>
          <w:iCs/>
          <w:color w:val="000000"/>
        </w:rPr>
        <w:t>Proceso y criterios de evaluación del proyecto</w:t>
      </w:r>
      <w:r>
        <w:rPr>
          <w:rFonts w:ascii="Candara" w:eastAsia="Candara" w:hAnsi="Candara" w:cs="Candara"/>
          <w:bCs/>
          <w:color w:val="000000"/>
        </w:rPr>
        <w:t xml:space="preserve"> en el que se indique que, en caso de empate, se procederá a desempatar según etapa de la TRL, Diferencial de tecnología, </w:t>
      </w:r>
      <w:r w:rsidRPr="00AB57DF">
        <w:rPr>
          <w:rFonts w:ascii="Candara" w:eastAsia="Candara" w:hAnsi="Candara" w:cs="Candara"/>
          <w:bCs/>
          <w:color w:val="000000"/>
        </w:rPr>
        <w:t>Calidad del proyecto</w:t>
      </w:r>
      <w:r>
        <w:rPr>
          <w:rFonts w:ascii="Candara" w:eastAsia="Candara" w:hAnsi="Candara" w:cs="Candara"/>
          <w:bCs/>
          <w:color w:val="000000"/>
        </w:rPr>
        <w:t xml:space="preserve">, </w:t>
      </w:r>
      <w:r w:rsidRPr="00AB57DF">
        <w:rPr>
          <w:rFonts w:ascii="Candara" w:eastAsia="Candara" w:hAnsi="Candara" w:cs="Candara"/>
          <w:bCs/>
          <w:color w:val="000000"/>
        </w:rPr>
        <w:t>Producción</w:t>
      </w:r>
      <w:r>
        <w:rPr>
          <w:rFonts w:ascii="Candara" w:eastAsia="Candara" w:hAnsi="Candara" w:cs="Candara"/>
          <w:bCs/>
          <w:color w:val="000000"/>
        </w:rPr>
        <w:t xml:space="preserve">, </w:t>
      </w:r>
      <w:r w:rsidRPr="00AB57DF">
        <w:rPr>
          <w:rFonts w:ascii="Candara" w:eastAsia="Candara" w:hAnsi="Candara" w:cs="Candara"/>
          <w:bCs/>
          <w:color w:val="000000"/>
        </w:rPr>
        <w:t xml:space="preserve">Impactos </w:t>
      </w:r>
      <w:r w:rsidRPr="00AB57DF">
        <w:rPr>
          <w:rFonts w:ascii="Candara" w:eastAsia="Candara" w:hAnsi="Candara" w:cs="Candara"/>
          <w:bCs/>
          <w:color w:val="000000"/>
        </w:rPr>
        <w:lastRenderedPageBreak/>
        <w:t>potenciales y/o probables</w:t>
      </w:r>
      <w:r>
        <w:rPr>
          <w:rFonts w:ascii="Candara" w:eastAsia="Candara" w:hAnsi="Candara" w:cs="Candara"/>
          <w:bCs/>
          <w:color w:val="000000"/>
        </w:rPr>
        <w:t xml:space="preserve">, </w:t>
      </w:r>
      <w:r w:rsidRPr="00A43884">
        <w:rPr>
          <w:rFonts w:ascii="Candara" w:eastAsia="Candara" w:hAnsi="Candara" w:cs="Candara"/>
          <w:bCs/>
          <w:color w:val="000000"/>
        </w:rPr>
        <w:t>Alianzas con actores del SNCTI</w:t>
      </w:r>
      <w:r>
        <w:rPr>
          <w:rFonts w:ascii="Candara" w:eastAsia="Candara" w:hAnsi="Candara" w:cs="Candara"/>
          <w:bCs/>
          <w:color w:val="000000"/>
        </w:rPr>
        <w:t xml:space="preserve">, </w:t>
      </w:r>
      <w:r w:rsidRPr="00AB57DF">
        <w:rPr>
          <w:rFonts w:ascii="Candara" w:eastAsia="Candara" w:hAnsi="Candara" w:cs="Candara"/>
          <w:bCs/>
          <w:color w:val="000000"/>
        </w:rPr>
        <w:t>Presupuesto</w:t>
      </w:r>
      <w:r>
        <w:rPr>
          <w:rFonts w:ascii="Candara" w:eastAsia="Candara" w:hAnsi="Candara" w:cs="Candara"/>
          <w:bCs/>
          <w:color w:val="000000"/>
        </w:rPr>
        <w:t xml:space="preserve">, </w:t>
      </w:r>
      <w:r w:rsidRPr="00AB57DF">
        <w:rPr>
          <w:rFonts w:ascii="Candara" w:eastAsia="Candara" w:hAnsi="Candara" w:cs="Candara"/>
          <w:bCs/>
          <w:color w:val="000000"/>
        </w:rPr>
        <w:t>Apoyo a la Formación del Recurso Humano</w:t>
      </w:r>
      <w:r>
        <w:rPr>
          <w:rFonts w:ascii="Candara" w:eastAsia="Candara" w:hAnsi="Candara" w:cs="Candara"/>
          <w:bCs/>
          <w:color w:val="000000"/>
        </w:rPr>
        <w:t xml:space="preserve"> y la fecha y hora de presentación del proyecto. </w:t>
      </w:r>
    </w:p>
    <w:p w14:paraId="7E5DBC5D" w14:textId="77777777" w:rsidR="0090109B" w:rsidRDefault="0090109B" w:rsidP="00C24196">
      <w:pPr>
        <w:autoSpaceDE w:val="0"/>
        <w:autoSpaceDN w:val="0"/>
        <w:adjustRightInd w:val="0"/>
        <w:spacing w:after="0" w:line="240" w:lineRule="auto"/>
        <w:jc w:val="both"/>
        <w:rPr>
          <w:rFonts w:ascii="Candara" w:eastAsia="Candara" w:hAnsi="Candara" w:cs="Candara"/>
          <w:bCs/>
          <w:color w:val="000000"/>
        </w:rPr>
      </w:pPr>
    </w:p>
    <w:p w14:paraId="24B85676" w14:textId="77777777" w:rsidR="00ED5803" w:rsidRDefault="0046147B" w:rsidP="002566C6">
      <w:pPr>
        <w:autoSpaceDE w:val="0"/>
        <w:autoSpaceDN w:val="0"/>
        <w:adjustRightInd w:val="0"/>
        <w:spacing w:after="0" w:line="240" w:lineRule="auto"/>
        <w:jc w:val="both"/>
        <w:rPr>
          <w:rFonts w:ascii="Candara" w:hAnsi="Candara"/>
          <w:color w:val="000000"/>
        </w:rPr>
      </w:pPr>
      <w:r>
        <w:rPr>
          <w:rFonts w:ascii="Candara" w:eastAsia="Candara" w:hAnsi="Candara" w:cs="Candara"/>
          <w:bCs/>
          <w:color w:val="000000"/>
        </w:rPr>
        <w:t xml:space="preserve">Que, asimismo, debido a un error de amanuense, se indicó en el acápite 5. </w:t>
      </w:r>
      <w:r>
        <w:rPr>
          <w:rFonts w:ascii="Candara" w:eastAsia="Candara" w:hAnsi="Candara" w:cs="Candara"/>
          <w:bCs/>
          <w:i/>
          <w:iCs/>
          <w:color w:val="000000"/>
        </w:rPr>
        <w:t>Proyectos financiables</w:t>
      </w:r>
      <w:r>
        <w:rPr>
          <w:rFonts w:ascii="Candara" w:eastAsia="Candara" w:hAnsi="Candara" w:cs="Candara"/>
          <w:bCs/>
          <w:color w:val="000000"/>
        </w:rPr>
        <w:t xml:space="preserve"> </w:t>
      </w:r>
      <w:r w:rsidR="00ED5803">
        <w:rPr>
          <w:rFonts w:ascii="Candara" w:eastAsia="Candara" w:hAnsi="Candara" w:cs="Candara"/>
          <w:bCs/>
          <w:color w:val="000000"/>
        </w:rPr>
        <w:t>que se financiarían un total de cuatro proyectos “</w:t>
      </w:r>
      <w:r w:rsidR="00ED5803">
        <w:rPr>
          <w:rFonts w:ascii="Candara" w:hAnsi="Candara"/>
          <w:color w:val="000000"/>
        </w:rPr>
        <w:t>cada uno por un monto de hasta NOVENTA Y CINCO MILLONES DE PESOS M/LEGAL ($92.000.000,00).” Lo correcto, sin embargo, es indicar en letras que el monto asciende a noventa y dos millones de pesos moneda legal.</w:t>
      </w:r>
    </w:p>
    <w:p w14:paraId="12418F98" w14:textId="77777777" w:rsidR="00ED5803" w:rsidRDefault="00ED5803" w:rsidP="002566C6">
      <w:pPr>
        <w:autoSpaceDE w:val="0"/>
        <w:autoSpaceDN w:val="0"/>
        <w:adjustRightInd w:val="0"/>
        <w:spacing w:after="0" w:line="240" w:lineRule="auto"/>
        <w:jc w:val="both"/>
        <w:rPr>
          <w:rFonts w:ascii="Candara" w:hAnsi="Candara"/>
          <w:color w:val="000000"/>
        </w:rPr>
      </w:pPr>
    </w:p>
    <w:p w14:paraId="0719D8BC" w14:textId="7C0FA3E4" w:rsidR="00ED5803" w:rsidRPr="0046147B" w:rsidRDefault="00ED5803" w:rsidP="002566C6">
      <w:pPr>
        <w:autoSpaceDE w:val="0"/>
        <w:autoSpaceDN w:val="0"/>
        <w:adjustRightInd w:val="0"/>
        <w:spacing w:after="0" w:line="240" w:lineRule="auto"/>
        <w:jc w:val="both"/>
        <w:rPr>
          <w:rFonts w:ascii="Candara" w:eastAsia="Candara" w:hAnsi="Candara" w:cs="Candara"/>
          <w:bCs/>
          <w:color w:val="000000"/>
        </w:rPr>
      </w:pPr>
      <w:r>
        <w:rPr>
          <w:rFonts w:ascii="Candara" w:hAnsi="Candara"/>
          <w:color w:val="000000"/>
        </w:rPr>
        <w:t xml:space="preserve">En el mismo sentido, se precisa que en el literal </w:t>
      </w:r>
      <w:r w:rsidRPr="00ED5803">
        <w:rPr>
          <w:rFonts w:ascii="Candara" w:hAnsi="Candara"/>
          <w:i/>
          <w:iCs/>
          <w:color w:val="000000"/>
        </w:rPr>
        <w:t>h</w:t>
      </w:r>
      <w:r w:rsidR="00867103">
        <w:rPr>
          <w:rFonts w:ascii="Candara" w:hAnsi="Candara"/>
          <w:color w:val="000000"/>
        </w:rPr>
        <w:t xml:space="preserve"> </w:t>
      </w:r>
      <w:r w:rsidR="005A45F2">
        <w:rPr>
          <w:rFonts w:ascii="Candara" w:hAnsi="Candara"/>
          <w:color w:val="000000"/>
        </w:rPr>
        <w:t xml:space="preserve">del acápite </w:t>
      </w:r>
      <w:r w:rsidR="005A45F2" w:rsidRPr="00B3176D">
        <w:rPr>
          <w:rFonts w:ascii="Candara" w:hAnsi="Candara"/>
          <w:i/>
          <w:iCs/>
          <w:color w:val="000000"/>
        </w:rPr>
        <w:t>9</w:t>
      </w:r>
      <w:r w:rsidR="00063135" w:rsidRPr="00B3176D">
        <w:rPr>
          <w:rFonts w:ascii="Candara" w:hAnsi="Candara"/>
          <w:i/>
          <w:iCs/>
          <w:color w:val="000000"/>
        </w:rPr>
        <w:t>.</w:t>
      </w:r>
      <w:r w:rsidR="005A45F2">
        <w:rPr>
          <w:rFonts w:ascii="Candara" w:hAnsi="Candara"/>
          <w:color w:val="000000"/>
        </w:rPr>
        <w:t xml:space="preserve"> </w:t>
      </w:r>
      <w:r w:rsidR="005A45F2" w:rsidRPr="005A45F2">
        <w:rPr>
          <w:rFonts w:ascii="Candara" w:hAnsi="Candara"/>
          <w:i/>
          <w:iCs/>
          <w:color w:val="000000"/>
        </w:rPr>
        <w:t>Condiciones y requisitos para participar en la convocatoria</w:t>
      </w:r>
      <w:r w:rsidR="005A45F2">
        <w:rPr>
          <w:rFonts w:ascii="Candara" w:hAnsi="Candara"/>
          <w:i/>
          <w:iCs/>
          <w:color w:val="000000"/>
        </w:rPr>
        <w:t xml:space="preserve">, </w:t>
      </w:r>
      <w:r w:rsidR="005A45F2">
        <w:rPr>
          <w:rFonts w:ascii="Candara" w:hAnsi="Candara"/>
          <w:color w:val="000000"/>
        </w:rPr>
        <w:t>el Anexo aludido no corresponde al número 8, sino al número 7</w:t>
      </w:r>
      <w:r w:rsidR="000A545A">
        <w:rPr>
          <w:rFonts w:ascii="Candara" w:hAnsi="Candara"/>
          <w:color w:val="000000"/>
        </w:rPr>
        <w:t xml:space="preserve">; y que </w:t>
      </w:r>
      <w:r w:rsidR="00B05421">
        <w:rPr>
          <w:rFonts w:ascii="Candara" w:hAnsi="Candara"/>
          <w:color w:val="000000"/>
        </w:rPr>
        <w:t xml:space="preserve">en </w:t>
      </w:r>
      <w:r w:rsidR="00B3176D">
        <w:rPr>
          <w:rFonts w:ascii="Candara" w:hAnsi="Candara"/>
          <w:color w:val="000000"/>
        </w:rPr>
        <w:t xml:space="preserve">literal </w:t>
      </w:r>
      <w:r w:rsidR="00B3176D" w:rsidRPr="00B3176D">
        <w:rPr>
          <w:rFonts w:ascii="Candara" w:hAnsi="Candara"/>
          <w:i/>
          <w:iCs/>
          <w:color w:val="000000"/>
        </w:rPr>
        <w:t>c</w:t>
      </w:r>
      <w:r w:rsidR="00B3176D">
        <w:rPr>
          <w:rFonts w:ascii="Candara" w:hAnsi="Candara"/>
          <w:color w:val="000000"/>
        </w:rPr>
        <w:t xml:space="preserve"> </w:t>
      </w:r>
      <w:r w:rsidR="00063135">
        <w:rPr>
          <w:rFonts w:ascii="Candara" w:hAnsi="Candara"/>
          <w:color w:val="000000"/>
        </w:rPr>
        <w:t xml:space="preserve">en el acápite </w:t>
      </w:r>
      <w:r w:rsidR="00063135" w:rsidRPr="00B3176D">
        <w:rPr>
          <w:rFonts w:ascii="Candara" w:hAnsi="Candara"/>
          <w:i/>
          <w:iCs/>
          <w:color w:val="000000"/>
        </w:rPr>
        <w:t>11.</w:t>
      </w:r>
      <w:r w:rsidR="00063135">
        <w:rPr>
          <w:rFonts w:ascii="Candara" w:hAnsi="Candara"/>
          <w:color w:val="000000"/>
        </w:rPr>
        <w:t xml:space="preserve"> </w:t>
      </w:r>
      <w:r w:rsidR="00B3176D">
        <w:rPr>
          <w:rFonts w:ascii="Candara" w:hAnsi="Candara"/>
          <w:i/>
          <w:iCs/>
          <w:color w:val="000000"/>
        </w:rPr>
        <w:t>Documentación obligatoria anexa al proyecto</w:t>
      </w:r>
      <w:r w:rsidR="00B05421">
        <w:rPr>
          <w:rFonts w:ascii="Candara" w:hAnsi="Candara"/>
          <w:i/>
          <w:iCs/>
          <w:color w:val="000000"/>
        </w:rPr>
        <w:t xml:space="preserve">, </w:t>
      </w:r>
      <w:r w:rsidR="00B05421">
        <w:rPr>
          <w:rFonts w:ascii="Candara" w:hAnsi="Candara"/>
          <w:color w:val="000000"/>
        </w:rPr>
        <w:t>el Comité Misional del caso no es el de Investigación sino el Comité Misional de Extensión y Proyección Social de la Facultad.</w:t>
      </w:r>
    </w:p>
    <w:p w14:paraId="0A78DA3F" w14:textId="77777777" w:rsidR="0046147B" w:rsidRDefault="0046147B" w:rsidP="002566C6">
      <w:pPr>
        <w:autoSpaceDE w:val="0"/>
        <w:autoSpaceDN w:val="0"/>
        <w:adjustRightInd w:val="0"/>
        <w:spacing w:after="0" w:line="240" w:lineRule="auto"/>
        <w:jc w:val="both"/>
        <w:rPr>
          <w:rFonts w:ascii="Candara" w:eastAsia="Candara" w:hAnsi="Candara" w:cs="Candara"/>
          <w:bCs/>
          <w:color w:val="000000"/>
        </w:rPr>
      </w:pPr>
    </w:p>
    <w:p w14:paraId="1EC25545" w14:textId="031CFF40" w:rsidR="002566C6" w:rsidRPr="002566C6" w:rsidRDefault="002566C6" w:rsidP="002566C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 xml:space="preserve">Como </w:t>
      </w:r>
      <w:r>
        <w:rPr>
          <w:rFonts w:ascii="Candara" w:eastAsia="Candara" w:hAnsi="Candara" w:cs="Candara"/>
          <w:bCs/>
          <w:i/>
          <w:iCs/>
          <w:color w:val="000000"/>
        </w:rPr>
        <w:t>fe de erratas</w:t>
      </w:r>
      <w:r>
        <w:rPr>
          <w:rFonts w:ascii="Candara" w:eastAsia="Candara" w:hAnsi="Candara" w:cs="Candara"/>
          <w:bCs/>
          <w:color w:val="000000"/>
        </w:rPr>
        <w:t xml:space="preserve"> debe señalarse que la expresión “las TIC´s” del ítem 7.1 es incorrecta, por lo que procederá a cambiarse por “las TIC”</w:t>
      </w:r>
      <w:r w:rsidR="0046147B">
        <w:rPr>
          <w:rFonts w:ascii="Candara" w:eastAsia="Candara" w:hAnsi="Candara" w:cs="Candara"/>
          <w:bCs/>
          <w:color w:val="000000"/>
        </w:rPr>
        <w:t xml:space="preserve">. </w:t>
      </w:r>
    </w:p>
    <w:p w14:paraId="7A2C3B49" w14:textId="75FF0A93" w:rsidR="00246B16" w:rsidRDefault="00F16705" w:rsidP="00F16705">
      <w:pPr>
        <w:tabs>
          <w:tab w:val="left" w:pos="1892"/>
        </w:tabs>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ab/>
      </w:r>
    </w:p>
    <w:p w14:paraId="22BAF2A0" w14:textId="2AE18E8E" w:rsidR="00F41EC1" w:rsidRPr="00C24196" w:rsidRDefault="00F41EC1" w:rsidP="00C24196">
      <w:pPr>
        <w:autoSpaceDE w:val="0"/>
        <w:autoSpaceDN w:val="0"/>
        <w:adjustRightInd w:val="0"/>
        <w:spacing w:after="0" w:line="240" w:lineRule="auto"/>
        <w:jc w:val="both"/>
        <w:rPr>
          <w:rFonts w:ascii="Candara" w:eastAsia="Candara" w:hAnsi="Candara" w:cs="Candara"/>
          <w:bCs/>
          <w:color w:val="000000"/>
        </w:rPr>
      </w:pPr>
      <w:r>
        <w:rPr>
          <w:rFonts w:ascii="Candara" w:eastAsia="Candara" w:hAnsi="Candara" w:cs="Candara"/>
          <w:bCs/>
          <w:color w:val="000000"/>
        </w:rPr>
        <w:t>El Comité Central de Investigaciones en sesión del 27 de mayo de 2022 aprobó la presente adenda.</w:t>
      </w:r>
    </w:p>
    <w:p w14:paraId="30DB7422" w14:textId="49925625" w:rsidR="00C24196" w:rsidRDefault="00C24196" w:rsidP="00C24196">
      <w:pPr>
        <w:widowControl w:val="0"/>
        <w:pBdr>
          <w:top w:val="nil"/>
          <w:left w:val="nil"/>
          <w:bottom w:val="nil"/>
          <w:right w:val="nil"/>
          <w:between w:val="nil"/>
        </w:pBdr>
        <w:tabs>
          <w:tab w:val="left" w:pos="0"/>
        </w:tabs>
        <w:spacing w:after="0" w:line="240" w:lineRule="auto"/>
        <w:rPr>
          <w:rFonts w:ascii="Candara" w:eastAsia="Candara" w:hAnsi="Candara" w:cs="Candara"/>
          <w:b/>
          <w:color w:val="1F477B"/>
        </w:rPr>
      </w:pPr>
    </w:p>
    <w:p w14:paraId="0612B783" w14:textId="609FC600" w:rsidR="00C24196" w:rsidRDefault="00C24196">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1F477B"/>
        </w:rPr>
      </w:pPr>
      <w:r>
        <w:rPr>
          <w:rFonts w:ascii="Candara" w:eastAsia="Candara" w:hAnsi="Candara" w:cs="Candara"/>
          <w:b/>
          <w:color w:val="1F477B"/>
        </w:rPr>
        <w:t>Modificación</w:t>
      </w:r>
    </w:p>
    <w:p w14:paraId="18B6D1C2" w14:textId="7A0C5FA0" w:rsidR="004D460D" w:rsidRDefault="004D460D">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2005141D" w14:textId="59120605" w:rsidR="005A22C0" w:rsidRPr="005A22C0" w:rsidRDefault="005A22C0" w:rsidP="005A22C0">
      <w:pPr>
        <w:widowControl w:val="0"/>
        <w:pBdr>
          <w:top w:val="nil"/>
          <w:left w:val="nil"/>
          <w:bottom w:val="nil"/>
          <w:right w:val="nil"/>
          <w:between w:val="nil"/>
        </w:pBdr>
        <w:tabs>
          <w:tab w:val="left" w:pos="0"/>
        </w:tabs>
        <w:spacing w:after="0" w:line="240" w:lineRule="auto"/>
        <w:jc w:val="both"/>
        <w:rPr>
          <w:rFonts w:ascii="Candara" w:eastAsia="Candara" w:hAnsi="Candara" w:cs="Candara"/>
          <w:b/>
          <w:color w:val="000000"/>
        </w:rPr>
      </w:pPr>
      <w:r w:rsidRPr="005A22C0">
        <w:rPr>
          <w:rFonts w:ascii="Candara" w:eastAsia="Candara" w:hAnsi="Candara" w:cs="Candara"/>
          <w:b/>
          <w:color w:val="000000"/>
        </w:rPr>
        <w:t>A. Modificaci</w:t>
      </w:r>
      <w:r>
        <w:rPr>
          <w:rFonts w:ascii="Candara" w:eastAsia="Candara" w:hAnsi="Candara" w:cs="Candara"/>
          <w:b/>
          <w:color w:val="000000"/>
        </w:rPr>
        <w:t>o</w:t>
      </w:r>
      <w:r w:rsidRPr="005A22C0">
        <w:rPr>
          <w:rFonts w:ascii="Candara" w:eastAsia="Candara" w:hAnsi="Candara" w:cs="Candara"/>
          <w:b/>
          <w:color w:val="000000"/>
        </w:rPr>
        <w:t>n</w:t>
      </w:r>
      <w:r>
        <w:rPr>
          <w:rFonts w:ascii="Candara" w:eastAsia="Candara" w:hAnsi="Candara" w:cs="Candara"/>
          <w:b/>
          <w:color w:val="000000"/>
        </w:rPr>
        <w:t>es</w:t>
      </w:r>
      <w:r w:rsidRPr="005A22C0">
        <w:rPr>
          <w:rFonts w:ascii="Candara" w:eastAsia="Candara" w:hAnsi="Candara" w:cs="Candara"/>
          <w:b/>
          <w:color w:val="000000"/>
        </w:rPr>
        <w:t xml:space="preserve"> de</w:t>
      </w:r>
      <w:r w:rsidR="00ED43EF">
        <w:rPr>
          <w:rFonts w:ascii="Candara" w:eastAsia="Candara" w:hAnsi="Candara" w:cs="Candara"/>
          <w:b/>
          <w:color w:val="000000"/>
        </w:rPr>
        <w:t xml:space="preserve"> los</w:t>
      </w:r>
      <w:r w:rsidRPr="005A22C0">
        <w:rPr>
          <w:rFonts w:ascii="Candara" w:eastAsia="Candara" w:hAnsi="Candara" w:cs="Candara"/>
          <w:b/>
          <w:color w:val="000000"/>
        </w:rPr>
        <w:t xml:space="preserve"> términos de referencia de la Convocatoria </w:t>
      </w:r>
      <w:r w:rsidRPr="005A22C0">
        <w:rPr>
          <w:rFonts w:ascii="Candara" w:hAnsi="Candara" w:cs="Candara"/>
          <w:b/>
          <w:color w:val="060606"/>
        </w:rPr>
        <w:t>interna para el fortalecimiento de grupos de investigación con herramientas para la creación, la innovación y la investigación -2021</w:t>
      </w:r>
      <w:r w:rsidRPr="005A22C0">
        <w:rPr>
          <w:rFonts w:ascii="Candara" w:eastAsia="Candara" w:hAnsi="Candara" w:cs="Candara"/>
          <w:b/>
          <w:color w:val="000000"/>
        </w:rPr>
        <w:t>.</w:t>
      </w:r>
    </w:p>
    <w:p w14:paraId="47CD1481" w14:textId="02E9E69F" w:rsidR="005A22C0" w:rsidRDefault="005A22C0">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p w14:paraId="62410F64" w14:textId="55D5D1F5" w:rsidR="005A22C0" w:rsidRDefault="005A22C0" w:rsidP="00ED43EF">
      <w:pPr>
        <w:pStyle w:val="Prrafodelista"/>
        <w:widowControl w:val="0"/>
        <w:numPr>
          <w:ilvl w:val="0"/>
          <w:numId w:val="4"/>
        </w:numPr>
        <w:pBdr>
          <w:top w:val="nil"/>
          <w:left w:val="nil"/>
          <w:bottom w:val="nil"/>
          <w:right w:val="nil"/>
          <w:between w:val="nil"/>
        </w:pBdr>
        <w:tabs>
          <w:tab w:val="left" w:pos="0"/>
          <w:tab w:val="left" w:pos="142"/>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Ampliar el plazo de </w:t>
      </w:r>
      <w:r w:rsidRPr="005A22C0">
        <w:rPr>
          <w:rFonts w:ascii="Candara" w:eastAsia="Candara" w:hAnsi="Candara" w:cs="Candara"/>
          <w:b/>
          <w:i/>
          <w:iCs/>
          <w:color w:val="000000"/>
        </w:rPr>
        <w:t>Recepción de documentación en la VIEPS</w:t>
      </w:r>
      <w:r>
        <w:rPr>
          <w:rFonts w:ascii="Candara" w:eastAsia="Candara" w:hAnsi="Candara" w:cs="Candara"/>
          <w:b/>
          <w:color w:val="000000"/>
        </w:rPr>
        <w:t xml:space="preserve"> del punto </w:t>
      </w:r>
      <w:r w:rsidRPr="005A22C0">
        <w:rPr>
          <w:rFonts w:ascii="Candara" w:eastAsia="Candara" w:hAnsi="Candara" w:cs="Candara"/>
          <w:b/>
          <w:i/>
          <w:iCs/>
          <w:color w:val="000000"/>
        </w:rPr>
        <w:t>13. Cronograma</w:t>
      </w:r>
      <w:r w:rsidR="008E255E">
        <w:rPr>
          <w:rFonts w:ascii="Candara" w:eastAsia="Candara" w:hAnsi="Candara" w:cs="Candara"/>
          <w:b/>
          <w:i/>
          <w:iCs/>
          <w:color w:val="000000"/>
        </w:rPr>
        <w:t xml:space="preserve">. </w:t>
      </w:r>
      <w:r w:rsidR="00ED43EF">
        <w:rPr>
          <w:rFonts w:ascii="Candara" w:eastAsia="Candara" w:hAnsi="Candara" w:cs="Candara"/>
          <w:bCs/>
          <w:color w:val="000000"/>
        </w:rPr>
        <w:t>Por lo anterior, las</w:t>
      </w:r>
      <w:r w:rsidR="008E255E">
        <w:rPr>
          <w:rFonts w:ascii="Candara" w:eastAsia="Candara" w:hAnsi="Candara" w:cs="Candara"/>
          <w:bCs/>
          <w:color w:val="000000"/>
        </w:rPr>
        <w:t xml:space="preserve"> fechas </w:t>
      </w:r>
      <w:r w:rsidR="00ED43EF">
        <w:rPr>
          <w:rFonts w:ascii="Candara" w:eastAsia="Candara" w:hAnsi="Candara" w:cs="Candara"/>
          <w:bCs/>
          <w:color w:val="000000"/>
        </w:rPr>
        <w:t xml:space="preserve">restantes se actualizarán. El </w:t>
      </w:r>
      <w:r w:rsidR="00ED43EF" w:rsidRPr="00ED43EF">
        <w:rPr>
          <w:rFonts w:ascii="Candara" w:eastAsia="Candara" w:hAnsi="Candara" w:cs="Candara"/>
          <w:bCs/>
          <w:i/>
          <w:iCs/>
          <w:color w:val="000000"/>
        </w:rPr>
        <w:t>Cronograma</w:t>
      </w:r>
      <w:r w:rsidR="00ED43EF">
        <w:rPr>
          <w:rFonts w:ascii="Candara" w:eastAsia="Candara" w:hAnsi="Candara" w:cs="Candara"/>
          <w:bCs/>
          <w:color w:val="000000"/>
        </w:rPr>
        <w:t xml:space="preserve"> </w:t>
      </w:r>
      <w:r w:rsidR="008E255E">
        <w:rPr>
          <w:rFonts w:ascii="Candara" w:eastAsia="Candara" w:hAnsi="Candara" w:cs="Candara"/>
          <w:bCs/>
          <w:color w:val="000000"/>
        </w:rPr>
        <w:t>quedará así:</w:t>
      </w:r>
      <w:r>
        <w:rPr>
          <w:rFonts w:ascii="Candara" w:eastAsia="Candara" w:hAnsi="Candara" w:cs="Candara"/>
          <w:b/>
          <w:color w:val="000000"/>
        </w:rPr>
        <w:t xml:space="preserve"> </w:t>
      </w:r>
    </w:p>
    <w:p w14:paraId="3F10FABB" w14:textId="77777777" w:rsidR="005A22C0" w:rsidRPr="005A22C0" w:rsidRDefault="005A22C0" w:rsidP="005A22C0">
      <w:pPr>
        <w:pStyle w:val="Prrafodelista"/>
        <w:widowControl w:val="0"/>
        <w:pBdr>
          <w:top w:val="nil"/>
          <w:left w:val="nil"/>
          <w:bottom w:val="nil"/>
          <w:right w:val="nil"/>
          <w:between w:val="nil"/>
        </w:pBdr>
        <w:tabs>
          <w:tab w:val="left" w:pos="0"/>
        </w:tabs>
        <w:spacing w:after="0" w:line="240" w:lineRule="auto"/>
        <w:ind w:left="161"/>
        <w:rPr>
          <w:rFonts w:ascii="Candara" w:eastAsia="Candara" w:hAnsi="Candara" w:cs="Candara"/>
          <w:b/>
          <w:color w:val="000000"/>
        </w:rPr>
      </w:pPr>
    </w:p>
    <w:p w14:paraId="14881B51" w14:textId="56415699" w:rsidR="00442BF6" w:rsidRPr="00767447" w:rsidRDefault="00442BF6" w:rsidP="005A22C0">
      <w:pPr>
        <w:pStyle w:val="Ttulo1"/>
        <w:numPr>
          <w:ilvl w:val="0"/>
          <w:numId w:val="7"/>
        </w:numPr>
      </w:pPr>
      <w:r w:rsidRPr="00767447">
        <w:t>CRONOGRAMA</w:t>
      </w:r>
    </w:p>
    <w:p w14:paraId="448C9F3C"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rPr>
      </w:pPr>
    </w:p>
    <w:tbl>
      <w:tblPr>
        <w:tblStyle w:val="a2"/>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2"/>
        <w:gridCol w:w="687"/>
        <w:gridCol w:w="1778"/>
        <w:gridCol w:w="1075"/>
      </w:tblGrid>
      <w:tr w:rsidR="00442BF6" w:rsidRPr="00F870AF" w14:paraId="5BDECD22" w14:textId="77777777" w:rsidTr="00767447">
        <w:trPr>
          <w:trHeight w:val="486"/>
          <w:jc w:val="center"/>
        </w:trPr>
        <w:tc>
          <w:tcPr>
            <w:tcW w:w="4532" w:type="dxa"/>
            <w:shd w:val="clear" w:color="auto" w:fill="2F5FBD"/>
          </w:tcPr>
          <w:p w14:paraId="49350C99"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FFFFFF"/>
              </w:rPr>
            </w:pPr>
            <w:r w:rsidRPr="00F870AF">
              <w:rPr>
                <w:rFonts w:ascii="Candara" w:eastAsia="Candara" w:hAnsi="Candara" w:cs="Candara"/>
                <w:b/>
                <w:color w:val="FFFFFF"/>
              </w:rPr>
              <w:t>ACTIVIDAD</w:t>
            </w:r>
          </w:p>
          <w:p w14:paraId="61C58C19" w14:textId="39F00D25" w:rsidR="00F870AF" w:rsidRPr="00F870AF" w:rsidRDefault="00F870AF"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p>
        </w:tc>
        <w:tc>
          <w:tcPr>
            <w:tcW w:w="0" w:type="auto"/>
            <w:gridSpan w:val="2"/>
            <w:shd w:val="clear" w:color="auto" w:fill="2F5FBD"/>
          </w:tcPr>
          <w:p w14:paraId="729C89F9"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F870AF">
              <w:rPr>
                <w:rFonts w:ascii="Candara" w:eastAsia="Candara" w:hAnsi="Candara" w:cs="Candara"/>
                <w:b/>
                <w:color w:val="FFFFFF"/>
              </w:rPr>
              <w:t>FECHA</w:t>
            </w:r>
          </w:p>
        </w:tc>
        <w:tc>
          <w:tcPr>
            <w:tcW w:w="0" w:type="auto"/>
            <w:shd w:val="clear" w:color="auto" w:fill="2F5FBD"/>
          </w:tcPr>
          <w:p w14:paraId="7A660F10" w14:textId="77777777" w:rsidR="00442BF6" w:rsidRPr="00F870AF" w:rsidRDefault="00442BF6" w:rsidP="006A3CB1">
            <w:pPr>
              <w:widowControl w:val="0"/>
              <w:pBdr>
                <w:top w:val="nil"/>
                <w:left w:val="nil"/>
                <w:bottom w:val="nil"/>
                <w:right w:val="nil"/>
                <w:between w:val="nil"/>
              </w:pBdr>
              <w:tabs>
                <w:tab w:val="left" w:pos="0"/>
              </w:tabs>
              <w:spacing w:after="0" w:line="242" w:lineRule="auto"/>
              <w:jc w:val="center"/>
              <w:rPr>
                <w:rFonts w:ascii="Candara" w:eastAsia="Candara" w:hAnsi="Candara" w:cs="Candara"/>
                <w:b/>
                <w:color w:val="000000"/>
              </w:rPr>
            </w:pPr>
            <w:r w:rsidRPr="00F870AF">
              <w:rPr>
                <w:rFonts w:ascii="Candara" w:eastAsia="Candara" w:hAnsi="Candara" w:cs="Candara"/>
                <w:b/>
                <w:color w:val="FFFFFF"/>
              </w:rPr>
              <w:t>TIEMPO DE</w:t>
            </w:r>
          </w:p>
          <w:p w14:paraId="385CD186" w14:textId="77777777" w:rsidR="00442BF6" w:rsidRPr="00F870AF" w:rsidRDefault="00442BF6" w:rsidP="006A3CB1">
            <w:pPr>
              <w:widowControl w:val="0"/>
              <w:pBdr>
                <w:top w:val="nil"/>
                <w:left w:val="nil"/>
                <w:bottom w:val="nil"/>
                <w:right w:val="nil"/>
                <w:between w:val="nil"/>
              </w:pBdr>
              <w:tabs>
                <w:tab w:val="left" w:pos="0"/>
              </w:tabs>
              <w:spacing w:after="0" w:line="223" w:lineRule="auto"/>
              <w:jc w:val="center"/>
              <w:rPr>
                <w:rFonts w:ascii="Candara" w:eastAsia="Candara" w:hAnsi="Candara" w:cs="Candara"/>
                <w:b/>
                <w:color w:val="000000"/>
              </w:rPr>
            </w:pPr>
            <w:r w:rsidRPr="00F870AF">
              <w:rPr>
                <w:rFonts w:ascii="Candara" w:eastAsia="Candara" w:hAnsi="Candara" w:cs="Candara"/>
                <w:b/>
                <w:color w:val="FFFFFF"/>
              </w:rPr>
              <w:t>ACTIVIDAD</w:t>
            </w:r>
          </w:p>
        </w:tc>
      </w:tr>
      <w:tr w:rsidR="00442BF6" w:rsidRPr="00F870AF" w14:paraId="4096AD2C" w14:textId="77777777" w:rsidTr="00767447">
        <w:trPr>
          <w:trHeight w:val="335"/>
          <w:jc w:val="center"/>
        </w:trPr>
        <w:tc>
          <w:tcPr>
            <w:tcW w:w="4532" w:type="dxa"/>
            <w:vMerge w:val="restart"/>
            <w:vAlign w:val="center"/>
          </w:tcPr>
          <w:p w14:paraId="0D7067D2"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Recepción documentación en la VIEPS.</w:t>
            </w:r>
          </w:p>
        </w:tc>
        <w:tc>
          <w:tcPr>
            <w:tcW w:w="0" w:type="auto"/>
            <w:vAlign w:val="center"/>
          </w:tcPr>
          <w:p w14:paraId="2C4BAE4B"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F870AF">
              <w:rPr>
                <w:rFonts w:ascii="Candara" w:eastAsia="Candara" w:hAnsi="Candara" w:cs="Candara"/>
                <w:b/>
                <w:color w:val="000000"/>
              </w:rPr>
              <w:t>INICIO</w:t>
            </w:r>
          </w:p>
        </w:tc>
        <w:tc>
          <w:tcPr>
            <w:tcW w:w="0" w:type="auto"/>
            <w:vAlign w:val="center"/>
          </w:tcPr>
          <w:p w14:paraId="6E6A4644"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9 de mayo de 2022</w:t>
            </w:r>
          </w:p>
        </w:tc>
        <w:tc>
          <w:tcPr>
            <w:tcW w:w="0" w:type="auto"/>
            <w:vMerge w:val="restart"/>
            <w:vAlign w:val="center"/>
          </w:tcPr>
          <w:p w14:paraId="7E16826E" w14:textId="478ED880" w:rsidR="00442BF6" w:rsidRPr="00F870AF" w:rsidRDefault="00F870AF"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51</w:t>
            </w:r>
            <w:r w:rsidR="00442BF6" w:rsidRPr="00F870AF">
              <w:rPr>
                <w:rFonts w:ascii="Candara" w:eastAsia="Candara" w:hAnsi="Candara" w:cs="Candara"/>
                <w:color w:val="000000"/>
              </w:rPr>
              <w:t xml:space="preserve"> días</w:t>
            </w:r>
          </w:p>
        </w:tc>
      </w:tr>
      <w:tr w:rsidR="00442BF6" w:rsidRPr="00F870AF" w14:paraId="4473C044" w14:textId="77777777" w:rsidTr="00767447">
        <w:trPr>
          <w:trHeight w:val="806"/>
          <w:jc w:val="center"/>
        </w:trPr>
        <w:tc>
          <w:tcPr>
            <w:tcW w:w="4532" w:type="dxa"/>
            <w:vMerge/>
            <w:vAlign w:val="center"/>
          </w:tcPr>
          <w:p w14:paraId="6F7E4A85" w14:textId="77777777" w:rsidR="00442BF6" w:rsidRPr="00F870AF"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c>
          <w:tcPr>
            <w:tcW w:w="0" w:type="auto"/>
            <w:vAlign w:val="center"/>
          </w:tcPr>
          <w:p w14:paraId="5AFDD2D7"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b/>
                <w:color w:val="000000"/>
              </w:rPr>
            </w:pPr>
            <w:r w:rsidRPr="00F870AF">
              <w:rPr>
                <w:rFonts w:ascii="Candara" w:eastAsia="Candara" w:hAnsi="Candara" w:cs="Candara"/>
                <w:b/>
                <w:color w:val="000000"/>
              </w:rPr>
              <w:t>CIERRE</w:t>
            </w:r>
          </w:p>
        </w:tc>
        <w:tc>
          <w:tcPr>
            <w:tcW w:w="0" w:type="auto"/>
            <w:vAlign w:val="center"/>
          </w:tcPr>
          <w:p w14:paraId="568E6C21" w14:textId="22FD782A" w:rsidR="00442BF6" w:rsidRPr="00F870AF" w:rsidRDefault="00442BF6" w:rsidP="006A3CB1">
            <w:pPr>
              <w:widowControl w:val="0"/>
              <w:pBdr>
                <w:top w:val="nil"/>
                <w:left w:val="nil"/>
                <w:bottom w:val="nil"/>
                <w:right w:val="nil"/>
                <w:between w:val="nil"/>
              </w:pBdr>
              <w:tabs>
                <w:tab w:val="left" w:pos="0"/>
              </w:tabs>
              <w:spacing w:after="0" w:line="267" w:lineRule="auto"/>
              <w:jc w:val="center"/>
              <w:rPr>
                <w:rFonts w:ascii="Candara" w:eastAsia="Candara" w:hAnsi="Candara" w:cs="Candara"/>
                <w:color w:val="000000"/>
              </w:rPr>
            </w:pPr>
            <w:r w:rsidRPr="00F870AF">
              <w:rPr>
                <w:rFonts w:ascii="Candara" w:eastAsia="Candara" w:hAnsi="Candara" w:cs="Candara"/>
                <w:color w:val="000000"/>
              </w:rPr>
              <w:t>3</w:t>
            </w:r>
            <w:r w:rsidR="00AD2445">
              <w:rPr>
                <w:rFonts w:ascii="Candara" w:eastAsia="Candara" w:hAnsi="Candara" w:cs="Candara"/>
                <w:color w:val="000000"/>
              </w:rPr>
              <w:t>0</w:t>
            </w:r>
            <w:r w:rsidRPr="00F870AF">
              <w:rPr>
                <w:rFonts w:ascii="Candara" w:eastAsia="Candara" w:hAnsi="Candara" w:cs="Candara"/>
                <w:color w:val="000000"/>
              </w:rPr>
              <w:t xml:space="preserve"> de </w:t>
            </w:r>
            <w:r w:rsidR="00F870AF" w:rsidRPr="00F870AF">
              <w:rPr>
                <w:rFonts w:ascii="Candara" w:eastAsia="Candara" w:hAnsi="Candara" w:cs="Candara"/>
                <w:color w:val="000000"/>
              </w:rPr>
              <w:t>junio</w:t>
            </w:r>
            <w:r w:rsidRPr="00F870AF">
              <w:rPr>
                <w:rFonts w:ascii="Candara" w:eastAsia="Candara" w:hAnsi="Candara" w:cs="Candara"/>
                <w:color w:val="000000"/>
              </w:rPr>
              <w:t xml:space="preserve"> de 2022</w:t>
            </w:r>
          </w:p>
        </w:tc>
        <w:tc>
          <w:tcPr>
            <w:tcW w:w="0" w:type="auto"/>
            <w:vMerge/>
            <w:vAlign w:val="center"/>
          </w:tcPr>
          <w:p w14:paraId="30D708A7" w14:textId="77777777" w:rsidR="00442BF6" w:rsidRPr="00F870AF" w:rsidRDefault="00442BF6" w:rsidP="006A3CB1">
            <w:pPr>
              <w:widowControl w:val="0"/>
              <w:pBdr>
                <w:top w:val="nil"/>
                <w:left w:val="nil"/>
                <w:bottom w:val="nil"/>
                <w:right w:val="nil"/>
                <w:between w:val="nil"/>
              </w:pBdr>
              <w:spacing w:after="0" w:line="276" w:lineRule="auto"/>
              <w:rPr>
                <w:rFonts w:ascii="Candara" w:eastAsia="Candara" w:hAnsi="Candara" w:cs="Candara"/>
                <w:color w:val="000000"/>
              </w:rPr>
            </w:pPr>
          </w:p>
        </w:tc>
      </w:tr>
      <w:tr w:rsidR="00442BF6" w:rsidRPr="00F870AF" w14:paraId="40AAC43E" w14:textId="77777777" w:rsidTr="00767447">
        <w:trPr>
          <w:trHeight w:val="570"/>
          <w:jc w:val="center"/>
        </w:trPr>
        <w:tc>
          <w:tcPr>
            <w:tcW w:w="4532" w:type="dxa"/>
            <w:vAlign w:val="center"/>
          </w:tcPr>
          <w:p w14:paraId="27A3C320"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lastRenderedPageBreak/>
              <w:t>Publicación lista preliminar de proyectos elegibles.</w:t>
            </w:r>
          </w:p>
        </w:tc>
        <w:tc>
          <w:tcPr>
            <w:tcW w:w="0" w:type="auto"/>
            <w:gridSpan w:val="2"/>
            <w:vAlign w:val="center"/>
          </w:tcPr>
          <w:p w14:paraId="508174F8" w14:textId="01F14DC6"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27 de ju</w:t>
            </w:r>
            <w:r w:rsidR="00F870AF" w:rsidRPr="00F870AF">
              <w:rPr>
                <w:rFonts w:ascii="Candara" w:eastAsia="Candara" w:hAnsi="Candara" w:cs="Candara"/>
                <w:color w:val="000000"/>
              </w:rPr>
              <w:t>l</w:t>
            </w:r>
            <w:r w:rsidRPr="00F870AF">
              <w:rPr>
                <w:rFonts w:ascii="Candara" w:eastAsia="Candara" w:hAnsi="Candara" w:cs="Candara"/>
                <w:color w:val="000000"/>
              </w:rPr>
              <w:t>io de 2022</w:t>
            </w:r>
          </w:p>
        </w:tc>
        <w:tc>
          <w:tcPr>
            <w:tcW w:w="0" w:type="auto"/>
            <w:vAlign w:val="center"/>
          </w:tcPr>
          <w:p w14:paraId="11713FD7"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1 día</w:t>
            </w:r>
          </w:p>
        </w:tc>
      </w:tr>
      <w:tr w:rsidR="00442BF6" w:rsidRPr="00F870AF" w14:paraId="2753B04B" w14:textId="77777777" w:rsidTr="00767447">
        <w:trPr>
          <w:trHeight w:val="395"/>
          <w:jc w:val="center"/>
        </w:trPr>
        <w:tc>
          <w:tcPr>
            <w:tcW w:w="4532" w:type="dxa"/>
            <w:vAlign w:val="center"/>
          </w:tcPr>
          <w:p w14:paraId="72374DA5"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Periodo solicitud de aclaraciones.</w:t>
            </w:r>
          </w:p>
        </w:tc>
        <w:tc>
          <w:tcPr>
            <w:tcW w:w="0" w:type="auto"/>
            <w:gridSpan w:val="2"/>
            <w:vAlign w:val="center"/>
          </w:tcPr>
          <w:p w14:paraId="4EAAABF3" w14:textId="64EBE84E"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28 y 29 de ju</w:t>
            </w:r>
            <w:r w:rsidR="00F870AF" w:rsidRPr="00F870AF">
              <w:rPr>
                <w:rFonts w:ascii="Candara" w:eastAsia="Candara" w:hAnsi="Candara" w:cs="Candara"/>
                <w:color w:val="000000"/>
              </w:rPr>
              <w:t>l</w:t>
            </w:r>
            <w:r w:rsidRPr="00F870AF">
              <w:rPr>
                <w:rFonts w:ascii="Candara" w:eastAsia="Candara" w:hAnsi="Candara" w:cs="Candara"/>
                <w:color w:val="000000"/>
              </w:rPr>
              <w:t>io de 2022</w:t>
            </w:r>
          </w:p>
        </w:tc>
        <w:tc>
          <w:tcPr>
            <w:tcW w:w="0" w:type="auto"/>
            <w:vAlign w:val="center"/>
          </w:tcPr>
          <w:p w14:paraId="0493709B"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2 días</w:t>
            </w:r>
          </w:p>
        </w:tc>
      </w:tr>
      <w:tr w:rsidR="00442BF6" w:rsidRPr="00F870AF" w14:paraId="3AE3CB03" w14:textId="77777777" w:rsidTr="00767447">
        <w:trPr>
          <w:trHeight w:val="395"/>
          <w:jc w:val="center"/>
        </w:trPr>
        <w:tc>
          <w:tcPr>
            <w:tcW w:w="4532" w:type="dxa"/>
            <w:vAlign w:val="center"/>
          </w:tcPr>
          <w:p w14:paraId="509EF9BF"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Respuesta de aclaraciones.</w:t>
            </w:r>
          </w:p>
        </w:tc>
        <w:tc>
          <w:tcPr>
            <w:tcW w:w="0" w:type="auto"/>
            <w:gridSpan w:val="2"/>
            <w:vAlign w:val="center"/>
          </w:tcPr>
          <w:p w14:paraId="7DDFFFAE" w14:textId="71BA3B0F"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 xml:space="preserve">4 y 5 de </w:t>
            </w:r>
            <w:r w:rsidR="00F870AF" w:rsidRPr="00F870AF">
              <w:rPr>
                <w:rFonts w:ascii="Candara" w:eastAsia="Candara" w:hAnsi="Candara" w:cs="Candara"/>
                <w:color w:val="000000"/>
              </w:rPr>
              <w:t>agosto</w:t>
            </w:r>
            <w:r w:rsidRPr="00F870AF">
              <w:rPr>
                <w:rFonts w:ascii="Candara" w:eastAsia="Candara" w:hAnsi="Candara" w:cs="Candara"/>
                <w:color w:val="000000"/>
              </w:rPr>
              <w:t xml:space="preserve"> de 2022</w:t>
            </w:r>
          </w:p>
        </w:tc>
        <w:tc>
          <w:tcPr>
            <w:tcW w:w="0" w:type="auto"/>
            <w:vAlign w:val="center"/>
          </w:tcPr>
          <w:p w14:paraId="1560BA9D"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2 días</w:t>
            </w:r>
          </w:p>
        </w:tc>
      </w:tr>
      <w:tr w:rsidR="00442BF6" w:rsidRPr="00F870AF" w14:paraId="487D4427" w14:textId="77777777" w:rsidTr="00767447">
        <w:trPr>
          <w:trHeight w:val="537"/>
          <w:jc w:val="center"/>
        </w:trPr>
        <w:tc>
          <w:tcPr>
            <w:tcW w:w="4532" w:type="dxa"/>
            <w:vAlign w:val="center"/>
          </w:tcPr>
          <w:p w14:paraId="4FF011D9" w14:textId="77777777" w:rsidR="00442BF6" w:rsidRPr="00F870AF" w:rsidRDefault="00442BF6" w:rsidP="006A3CB1">
            <w:pPr>
              <w:widowControl w:val="0"/>
              <w:pBdr>
                <w:top w:val="nil"/>
                <w:left w:val="nil"/>
                <w:bottom w:val="nil"/>
                <w:right w:val="nil"/>
                <w:between w:val="nil"/>
              </w:pBdr>
              <w:tabs>
                <w:tab w:val="left" w:pos="0"/>
              </w:tabs>
              <w:spacing w:after="0" w:line="265" w:lineRule="auto"/>
              <w:jc w:val="center"/>
              <w:rPr>
                <w:rFonts w:ascii="Candara" w:eastAsia="Candara" w:hAnsi="Candara" w:cs="Candara"/>
                <w:color w:val="000000"/>
              </w:rPr>
            </w:pPr>
            <w:r w:rsidRPr="00F870AF">
              <w:rPr>
                <w:rFonts w:ascii="Candara" w:eastAsia="Candara" w:hAnsi="Candara" w:cs="Candara"/>
                <w:color w:val="000000"/>
              </w:rPr>
              <w:t>Publicación lista definitiva de proyectos a</w:t>
            </w:r>
          </w:p>
          <w:p w14:paraId="47E990EA" w14:textId="77777777" w:rsidR="00442BF6" w:rsidRPr="00F870AF" w:rsidRDefault="00442BF6" w:rsidP="006A3CB1">
            <w:pPr>
              <w:widowControl w:val="0"/>
              <w:pBdr>
                <w:top w:val="nil"/>
                <w:left w:val="nil"/>
                <w:bottom w:val="nil"/>
                <w:right w:val="nil"/>
                <w:between w:val="nil"/>
              </w:pBdr>
              <w:tabs>
                <w:tab w:val="left" w:pos="0"/>
              </w:tabs>
              <w:spacing w:after="0" w:line="252" w:lineRule="auto"/>
              <w:jc w:val="center"/>
              <w:rPr>
                <w:rFonts w:ascii="Candara" w:eastAsia="Candara" w:hAnsi="Candara" w:cs="Candara"/>
                <w:color w:val="000000"/>
              </w:rPr>
            </w:pPr>
            <w:r w:rsidRPr="00F870AF">
              <w:rPr>
                <w:rFonts w:ascii="Candara" w:eastAsia="Candara" w:hAnsi="Candara" w:cs="Candara"/>
                <w:color w:val="000000"/>
              </w:rPr>
              <w:t>financiar.</w:t>
            </w:r>
          </w:p>
        </w:tc>
        <w:tc>
          <w:tcPr>
            <w:tcW w:w="0" w:type="auto"/>
            <w:gridSpan w:val="2"/>
            <w:vAlign w:val="center"/>
          </w:tcPr>
          <w:p w14:paraId="66694E1A" w14:textId="7F4FF828"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 xml:space="preserve">8 de </w:t>
            </w:r>
            <w:r w:rsidR="00F870AF" w:rsidRPr="00F870AF">
              <w:rPr>
                <w:rFonts w:ascii="Candara" w:eastAsia="Candara" w:hAnsi="Candara" w:cs="Candara"/>
                <w:color w:val="000000"/>
              </w:rPr>
              <w:t>agosto</w:t>
            </w:r>
            <w:r w:rsidRPr="00F870AF">
              <w:rPr>
                <w:rFonts w:ascii="Candara" w:eastAsia="Candara" w:hAnsi="Candara" w:cs="Candara"/>
                <w:color w:val="000000"/>
              </w:rPr>
              <w:t xml:space="preserve"> de 2022</w:t>
            </w:r>
          </w:p>
        </w:tc>
        <w:tc>
          <w:tcPr>
            <w:tcW w:w="0" w:type="auto"/>
            <w:vAlign w:val="center"/>
          </w:tcPr>
          <w:p w14:paraId="70E62744" w14:textId="77777777" w:rsidR="00442BF6" w:rsidRPr="00F870AF" w:rsidRDefault="00442BF6" w:rsidP="006A3CB1">
            <w:pPr>
              <w:widowControl w:val="0"/>
              <w:pBdr>
                <w:top w:val="nil"/>
                <w:left w:val="nil"/>
                <w:bottom w:val="nil"/>
                <w:right w:val="nil"/>
                <w:between w:val="nil"/>
              </w:pBdr>
              <w:tabs>
                <w:tab w:val="left" w:pos="0"/>
              </w:tabs>
              <w:spacing w:after="0" w:line="240" w:lineRule="auto"/>
              <w:jc w:val="center"/>
              <w:rPr>
                <w:rFonts w:ascii="Candara" w:eastAsia="Candara" w:hAnsi="Candara" w:cs="Candara"/>
                <w:color w:val="000000"/>
              </w:rPr>
            </w:pPr>
            <w:r w:rsidRPr="00F870AF">
              <w:rPr>
                <w:rFonts w:ascii="Candara" w:eastAsia="Candara" w:hAnsi="Candara" w:cs="Candara"/>
                <w:color w:val="000000"/>
              </w:rPr>
              <w:t xml:space="preserve">1 día </w:t>
            </w:r>
          </w:p>
        </w:tc>
      </w:tr>
    </w:tbl>
    <w:p w14:paraId="08AC6E1A" w14:textId="77777777" w:rsidR="00442BF6" w:rsidRPr="00767447"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b/>
          <w:color w:val="000000"/>
          <w:sz w:val="20"/>
          <w:szCs w:val="20"/>
        </w:rPr>
      </w:pPr>
    </w:p>
    <w:p w14:paraId="5A089E6E" w14:textId="77777777" w:rsidR="00442BF6" w:rsidRDefault="00442BF6" w:rsidP="00442BF6">
      <w:pPr>
        <w:widowControl w:val="0"/>
        <w:pBdr>
          <w:top w:val="nil"/>
          <w:left w:val="nil"/>
          <w:bottom w:val="nil"/>
          <w:right w:val="nil"/>
          <w:between w:val="nil"/>
        </w:pBdr>
        <w:tabs>
          <w:tab w:val="left" w:pos="0"/>
        </w:tabs>
        <w:spacing w:after="0" w:line="240" w:lineRule="auto"/>
        <w:rPr>
          <w:rFonts w:ascii="Candara" w:eastAsia="Candara" w:hAnsi="Candara" w:cs="Candara"/>
          <w:color w:val="000000"/>
        </w:rPr>
      </w:pPr>
    </w:p>
    <w:p w14:paraId="1C42AE67" w14:textId="77777777" w:rsidR="00767447" w:rsidRPr="00767447" w:rsidRDefault="00767447" w:rsidP="00767447">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plazo de ejecución del proyecto y el plazo para la entrega de productos.</w:t>
      </w:r>
      <w:r>
        <w:rPr>
          <w:rFonts w:ascii="Candara" w:eastAsia="Candara" w:hAnsi="Candara" w:cs="Candara"/>
          <w:bCs/>
          <w:color w:val="000000"/>
        </w:rPr>
        <w:t xml:space="preserve"> El numeral 6 quedará así:</w:t>
      </w:r>
    </w:p>
    <w:p w14:paraId="60E1DCBB" w14:textId="77777777"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5E2A9C77" w14:textId="4AF46AC3" w:rsidR="00767447" w:rsidRDefault="005D6949" w:rsidP="00AA1043">
      <w:pPr>
        <w:autoSpaceDE w:val="0"/>
        <w:autoSpaceDN w:val="0"/>
        <w:adjustRightInd w:val="0"/>
        <w:spacing w:after="0" w:line="240" w:lineRule="auto"/>
        <w:ind w:left="284" w:right="191"/>
        <w:jc w:val="both"/>
        <w:rPr>
          <w:rFonts w:ascii="Candara" w:hAnsi="Candara" w:cs="Candara"/>
          <w:color w:val="000000"/>
        </w:rPr>
      </w:pPr>
      <w:r w:rsidRPr="005D6949">
        <w:rPr>
          <w:rFonts w:ascii="Candara" w:hAnsi="Candara" w:cs="Candara"/>
          <w:color w:val="000000"/>
        </w:rPr>
        <w:t>Se deberá entregar un (1) de desarrollo tecnológico tipo TOP o tipo A, de acuerdo con los lineamientos del Ministerio de Ciencia, Tecnología e Innovación (véase Anexo No. 4.</w:t>
      </w:r>
      <w:r>
        <w:rPr>
          <w:rFonts w:ascii="Candara" w:hAnsi="Candara" w:cs="Candara"/>
          <w:color w:val="000000"/>
        </w:rPr>
        <w:t xml:space="preserve"> </w:t>
      </w:r>
      <w:r w:rsidRPr="005D6949">
        <w:rPr>
          <w:rFonts w:ascii="Candara" w:hAnsi="Candara" w:cs="Candara"/>
          <w:color w:val="000000"/>
        </w:rPr>
        <w:t>Listado de Productos)</w:t>
      </w:r>
    </w:p>
    <w:p w14:paraId="1DB097FA" w14:textId="77777777" w:rsidR="005D6949" w:rsidRPr="00767447" w:rsidRDefault="005D6949" w:rsidP="00767447">
      <w:pPr>
        <w:autoSpaceDE w:val="0"/>
        <w:autoSpaceDN w:val="0"/>
        <w:adjustRightInd w:val="0"/>
        <w:spacing w:after="0" w:line="240" w:lineRule="auto"/>
        <w:ind w:left="284" w:right="191"/>
        <w:rPr>
          <w:rFonts w:ascii="Candara" w:hAnsi="Candara" w:cs="Candara"/>
          <w:color w:val="000000"/>
        </w:rPr>
      </w:pPr>
    </w:p>
    <w:p w14:paraId="7E05896E" w14:textId="01CCA77F"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sidRPr="00767447">
        <w:rPr>
          <w:rFonts w:ascii="Candara" w:hAnsi="Candara" w:cs="Candara"/>
          <w:i/>
          <w:iCs/>
          <w:color w:val="000000"/>
        </w:rPr>
        <w:t xml:space="preserve">Para los anteriores efectos, se dispondrá de un plazo de hasta doce (12) meses </w:t>
      </w:r>
      <w:r w:rsidR="00346131">
        <w:rPr>
          <w:rFonts w:ascii="Candara" w:hAnsi="Candara" w:cs="Candara"/>
          <w:i/>
          <w:iCs/>
          <w:color w:val="000000"/>
        </w:rPr>
        <w:t>-</w:t>
      </w:r>
      <w:r w:rsidRPr="00767447">
        <w:rPr>
          <w:rFonts w:ascii="Candara" w:hAnsi="Candara" w:cs="Candara"/>
          <w:i/>
          <w:iCs/>
          <w:color w:val="000000"/>
        </w:rPr>
        <w:t>contados a partir de la fecha de suscripción del Acta de inicio</w:t>
      </w:r>
      <w:r w:rsidR="00346131">
        <w:rPr>
          <w:rFonts w:ascii="Candara" w:hAnsi="Candara" w:cs="Candara"/>
          <w:i/>
          <w:iCs/>
          <w:color w:val="000000"/>
        </w:rPr>
        <w:t>-</w:t>
      </w:r>
      <w:r w:rsidRPr="00767447">
        <w:rPr>
          <w:rFonts w:ascii="Candara" w:hAnsi="Candara" w:cs="Candara"/>
          <w:i/>
          <w:iCs/>
          <w:color w:val="000000"/>
        </w:rPr>
        <w:t xml:space="preserve"> para el desarrollo del proyecto, y un plazo de hasta doce (12) meses </w:t>
      </w:r>
      <w:r w:rsidR="00346131">
        <w:rPr>
          <w:rFonts w:ascii="Candara" w:hAnsi="Candara" w:cs="Candara"/>
          <w:i/>
          <w:iCs/>
          <w:color w:val="000000"/>
        </w:rPr>
        <w:t>-</w:t>
      </w:r>
      <w:r w:rsidRPr="00767447">
        <w:rPr>
          <w:rFonts w:ascii="Candara" w:hAnsi="Candara" w:cs="Candara"/>
          <w:i/>
          <w:iCs/>
          <w:color w:val="000000"/>
        </w:rPr>
        <w:t>contados a partir de la finalización del cronograma de ejecución del proyecto</w:t>
      </w:r>
      <w:r w:rsidR="00346131">
        <w:rPr>
          <w:rFonts w:ascii="Candara" w:hAnsi="Candara" w:cs="Candara"/>
          <w:i/>
          <w:iCs/>
          <w:color w:val="000000"/>
        </w:rPr>
        <w:t xml:space="preserve">- para la entrega de los productos esperados. </w:t>
      </w:r>
    </w:p>
    <w:p w14:paraId="15D194AA" w14:textId="244107DD"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p>
    <w:p w14:paraId="6DD77569" w14:textId="34E74C61" w:rsidR="00767447" w:rsidRP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284" w:right="191"/>
        <w:jc w:val="both"/>
        <w:rPr>
          <w:rFonts w:ascii="Candara" w:hAnsi="Candara" w:cs="Candara"/>
          <w:i/>
          <w:iCs/>
          <w:color w:val="000000"/>
        </w:rPr>
      </w:pPr>
      <w:r>
        <w:rPr>
          <w:rFonts w:ascii="Candara" w:hAnsi="Candara" w:cs="Candara"/>
          <w:i/>
          <w:iCs/>
          <w:color w:val="000000"/>
        </w:rPr>
        <w:t>(…)</w:t>
      </w:r>
    </w:p>
    <w:p w14:paraId="12C60FFE" w14:textId="034CCEF8" w:rsidR="00767447" w:rsidRDefault="00767447"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6F2E2A35" w14:textId="77777777" w:rsidR="0090109B" w:rsidRPr="00A17E3B" w:rsidRDefault="0090109B" w:rsidP="0090109B">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 xml:space="preserve">Establecer los criterios de desempate en el acápite No. 10 </w:t>
      </w:r>
      <w:r>
        <w:rPr>
          <w:rFonts w:ascii="Candara" w:eastAsia="Candara" w:hAnsi="Candara" w:cs="Candara"/>
          <w:b/>
          <w:i/>
          <w:iCs/>
          <w:color w:val="000000"/>
        </w:rPr>
        <w:t>Proceso y criterios de evaluación del proyecto</w:t>
      </w:r>
      <w:r w:rsidRPr="007102EE">
        <w:rPr>
          <w:rFonts w:ascii="Candara" w:eastAsia="Candara" w:hAnsi="Candara" w:cs="Candara"/>
          <w:b/>
          <w:i/>
          <w:iCs/>
          <w:color w:val="000000"/>
        </w:rPr>
        <w:t xml:space="preserve">. </w:t>
      </w:r>
      <w:r>
        <w:rPr>
          <w:rFonts w:ascii="Candara" w:eastAsia="Candara" w:hAnsi="Candara" w:cs="Candara"/>
          <w:bCs/>
          <w:color w:val="000000"/>
        </w:rPr>
        <w:t>Al acápite No. 10 se agregará el siguiente párrafo</w:t>
      </w:r>
      <w:r w:rsidRPr="007102EE">
        <w:rPr>
          <w:rFonts w:ascii="Candara" w:eastAsia="Candara" w:hAnsi="Candara" w:cs="Candara"/>
          <w:bCs/>
          <w:color w:val="000000"/>
        </w:rPr>
        <w:t>:</w:t>
      </w:r>
    </w:p>
    <w:p w14:paraId="34ACB538" w14:textId="0374704B" w:rsidR="0090109B" w:rsidRDefault="0090109B"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4C024C1A" w14:textId="77777777" w:rsidR="0090109B" w:rsidRPr="0090109B" w:rsidRDefault="0090109B" w:rsidP="0090109B">
      <w:pPr>
        <w:pStyle w:val="Sinespaciado"/>
        <w:rPr>
          <w:rStyle w:val="markedcontent"/>
        </w:rPr>
      </w:pPr>
      <w:r w:rsidRPr="0090109B">
        <w:rPr>
          <w:rStyle w:val="markedcontent"/>
        </w:rPr>
        <w:t xml:space="preserve">En caso de empate en el puntaje total del proyecto, se procederá de la siguiente manera: 1. Será elegida la propuesta que se encuentre en la etapa más avanzada de la TRL. 2. Si persiste, la tenga mayor puntaje en el criterio Diferencial de tecnología. 2. Si persiste, se elegirá la que tenga mayor puntaje en el criterio Calidad del proyecto. 3. Si persiste, se elegirá la que tenga mayor puntaje en el criterio Producción. 4. Si persiste, la que tenga mayor puntaje en Impactos potenciales y/o probables. 5. Si persiste, la de mayor puntaje en Alianzas con actores del SNCTI. 6. Si persiste, la de mayor puntaje en Presupuesto. 7. Si persiste, la de mayor puntaje en Apoyo a la Formación del Recurso Humano. 8. Si el empate continúa, se elegirá la propuesta que primero haya sido presentada a la Convocatoria. </w:t>
      </w:r>
      <w:r w:rsidRPr="0090109B">
        <w:rPr>
          <w:rStyle w:val="markedcontent"/>
        </w:rPr>
        <w:tab/>
      </w:r>
    </w:p>
    <w:p w14:paraId="2504ADC3" w14:textId="77777777" w:rsidR="0090109B" w:rsidRDefault="0090109B"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780D019D" w14:textId="4347AC13" w:rsidR="009F082E" w:rsidRPr="00767447" w:rsidRDefault="009F082E" w:rsidP="009F082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monto en letras de los proyectos financiables.</w:t>
      </w:r>
      <w:r>
        <w:rPr>
          <w:rFonts w:ascii="Candara" w:eastAsia="Candara" w:hAnsi="Candara" w:cs="Candara"/>
          <w:bCs/>
          <w:color w:val="000000"/>
        </w:rPr>
        <w:t xml:space="preserve"> El numeral 5</w:t>
      </w:r>
      <w:r w:rsidR="00C54788">
        <w:rPr>
          <w:rFonts w:ascii="Candara" w:eastAsia="Candara" w:hAnsi="Candara" w:cs="Candara"/>
          <w:bCs/>
          <w:color w:val="000000"/>
        </w:rPr>
        <w:t xml:space="preserve">. </w:t>
      </w:r>
      <w:r w:rsidR="00C54788">
        <w:rPr>
          <w:rFonts w:ascii="Candara" w:eastAsia="Candara" w:hAnsi="Candara" w:cs="Candara"/>
          <w:bCs/>
          <w:i/>
          <w:iCs/>
          <w:color w:val="000000"/>
        </w:rPr>
        <w:t>Proyectos financiables</w:t>
      </w:r>
      <w:r>
        <w:rPr>
          <w:rFonts w:ascii="Candara" w:eastAsia="Candara" w:hAnsi="Candara" w:cs="Candara"/>
          <w:bCs/>
          <w:color w:val="000000"/>
        </w:rPr>
        <w:t xml:space="preserve"> quedará así:</w:t>
      </w:r>
    </w:p>
    <w:p w14:paraId="49DF3CEB" w14:textId="081A2FC3" w:rsidR="009F082E" w:rsidRDefault="009F082E"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6FA705E8" w14:textId="535CB1AD" w:rsidR="009F082E" w:rsidRPr="009F082E" w:rsidRDefault="009F082E" w:rsidP="009F082E">
      <w:pPr>
        <w:pStyle w:val="Prrafodelista"/>
        <w:widowControl w:val="0"/>
        <w:pBdr>
          <w:top w:val="nil"/>
          <w:left w:val="nil"/>
          <w:bottom w:val="nil"/>
          <w:right w:val="nil"/>
          <w:between w:val="nil"/>
        </w:pBdr>
        <w:tabs>
          <w:tab w:val="left" w:pos="284"/>
        </w:tabs>
        <w:spacing w:after="0" w:line="240" w:lineRule="auto"/>
        <w:ind w:left="284" w:right="191"/>
        <w:jc w:val="both"/>
        <w:rPr>
          <w:rFonts w:ascii="Candara" w:eastAsia="Candara" w:hAnsi="Candara" w:cs="Candara"/>
          <w:bCs/>
          <w:color w:val="000000"/>
        </w:rPr>
      </w:pPr>
      <w:r w:rsidRPr="009F082E">
        <w:rPr>
          <w:rFonts w:ascii="Candara" w:eastAsia="Candara" w:hAnsi="Candara" w:cs="Candara"/>
          <w:bCs/>
          <w:color w:val="000000"/>
        </w:rPr>
        <w:lastRenderedPageBreak/>
        <w:t xml:space="preserve">Se financiará un máximo total de cuatro (4) proyectos cada uno por un monto de hasta NOVENTA Y </w:t>
      </w:r>
      <w:r>
        <w:rPr>
          <w:rFonts w:ascii="Candara" w:eastAsia="Candara" w:hAnsi="Candara" w:cs="Candara"/>
          <w:bCs/>
          <w:color w:val="000000"/>
        </w:rPr>
        <w:t>DOS</w:t>
      </w:r>
      <w:r w:rsidRPr="009F082E">
        <w:rPr>
          <w:rFonts w:ascii="Candara" w:eastAsia="Candara" w:hAnsi="Candara" w:cs="Candara"/>
          <w:bCs/>
          <w:color w:val="000000"/>
        </w:rPr>
        <w:t xml:space="preserve"> MILLONES DE PESOS M/LEGAL ($92.000.000,00).</w:t>
      </w:r>
    </w:p>
    <w:p w14:paraId="2F41CDB5" w14:textId="0A7D6975" w:rsidR="009F082E" w:rsidRDefault="009F082E" w:rsidP="00767447">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p>
    <w:p w14:paraId="283E4954" w14:textId="50E06D6C" w:rsidR="009F082E" w:rsidRPr="00200AAE" w:rsidRDefault="009F082E" w:rsidP="009F082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número del</w:t>
      </w:r>
      <w:r w:rsidRPr="00200AAE">
        <w:rPr>
          <w:rFonts w:ascii="Candara" w:eastAsia="Candara" w:hAnsi="Candara" w:cs="Candara"/>
          <w:b/>
          <w:color w:val="000000"/>
        </w:rPr>
        <w:t xml:space="preserve"> Anexo en el literal </w:t>
      </w:r>
      <w:r w:rsidRPr="00200AAE">
        <w:rPr>
          <w:rFonts w:ascii="Candara" w:hAnsi="Candara"/>
          <w:b/>
          <w:i/>
          <w:iCs/>
          <w:color w:val="000000"/>
        </w:rPr>
        <w:t>h</w:t>
      </w:r>
      <w:r w:rsidRPr="00200AAE">
        <w:rPr>
          <w:rFonts w:ascii="Candara" w:hAnsi="Candara"/>
          <w:b/>
          <w:color w:val="000000"/>
        </w:rPr>
        <w:t xml:space="preserve"> del acápite </w:t>
      </w:r>
      <w:r w:rsidRPr="00200AAE">
        <w:rPr>
          <w:rFonts w:ascii="Candara" w:hAnsi="Candara"/>
          <w:b/>
          <w:i/>
          <w:iCs/>
          <w:color w:val="000000"/>
        </w:rPr>
        <w:t>9.</w:t>
      </w:r>
      <w:r w:rsidRPr="00200AAE">
        <w:rPr>
          <w:rFonts w:ascii="Candara" w:hAnsi="Candara"/>
          <w:b/>
          <w:color w:val="000000"/>
        </w:rPr>
        <w:t xml:space="preserve"> </w:t>
      </w:r>
      <w:r w:rsidRPr="00200AAE">
        <w:rPr>
          <w:rFonts w:ascii="Candara" w:hAnsi="Candara"/>
          <w:b/>
          <w:i/>
          <w:iCs/>
          <w:color w:val="000000"/>
        </w:rPr>
        <w:t>Condiciones y requisitos para participar en la convocatoria</w:t>
      </w:r>
      <w:r w:rsidRPr="00200AAE">
        <w:rPr>
          <w:rFonts w:ascii="Candara" w:eastAsia="Candara" w:hAnsi="Candara" w:cs="Candara"/>
          <w:b/>
          <w:color w:val="000000"/>
        </w:rPr>
        <w:t>.</w:t>
      </w:r>
      <w:r>
        <w:rPr>
          <w:rFonts w:ascii="Candara" w:eastAsia="Candara" w:hAnsi="Candara" w:cs="Candara"/>
          <w:bCs/>
          <w:color w:val="000000"/>
        </w:rPr>
        <w:t xml:space="preserve"> El literal </w:t>
      </w:r>
      <w:r w:rsidRPr="009F082E">
        <w:rPr>
          <w:rFonts w:ascii="Candara" w:eastAsia="Candara" w:hAnsi="Candara" w:cs="Candara"/>
          <w:bCs/>
          <w:i/>
          <w:iCs/>
          <w:color w:val="000000"/>
        </w:rPr>
        <w:t>h</w:t>
      </w:r>
      <w:r>
        <w:rPr>
          <w:rFonts w:ascii="Candara" w:eastAsia="Candara" w:hAnsi="Candara" w:cs="Candara"/>
          <w:bCs/>
          <w:color w:val="000000"/>
        </w:rPr>
        <w:t xml:space="preserve"> quedará así:</w:t>
      </w:r>
    </w:p>
    <w:p w14:paraId="040F959F" w14:textId="77777777" w:rsidR="009F082E" w:rsidRPr="009F082E" w:rsidRDefault="009F082E" w:rsidP="009F082E">
      <w:pPr>
        <w:autoSpaceDE w:val="0"/>
        <w:autoSpaceDN w:val="0"/>
        <w:adjustRightInd w:val="0"/>
        <w:spacing w:after="0" w:line="240" w:lineRule="auto"/>
        <w:rPr>
          <w:rFonts w:ascii="Candara" w:hAnsi="Candara" w:cs="Candara"/>
          <w:color w:val="000000"/>
          <w:sz w:val="24"/>
          <w:szCs w:val="24"/>
        </w:rPr>
      </w:pPr>
    </w:p>
    <w:p w14:paraId="64EB9A73" w14:textId="47160632" w:rsidR="009F082E" w:rsidRPr="0090109B" w:rsidRDefault="009F082E" w:rsidP="0090109B">
      <w:pPr>
        <w:pStyle w:val="Sinespaciado"/>
      </w:pPr>
      <w:r w:rsidRPr="009F082E">
        <w:t xml:space="preserve">h. Las propuestas que cuenten con el apoyo de un aliado presentarán una carta de </w:t>
      </w:r>
      <w:r w:rsidRPr="0090109B">
        <w:t xml:space="preserve">compromiso Anexo 7 que deberá señalar los aportes en efectivo y/o en especie justificados en el Presupuesto </w:t>
      </w:r>
    </w:p>
    <w:p w14:paraId="3D9115A1" w14:textId="77777777" w:rsidR="009F082E" w:rsidRPr="009F082E" w:rsidRDefault="009F082E" w:rsidP="009F082E">
      <w:pPr>
        <w:numPr>
          <w:ilvl w:val="1"/>
          <w:numId w:val="15"/>
        </w:numPr>
        <w:autoSpaceDE w:val="0"/>
        <w:autoSpaceDN w:val="0"/>
        <w:adjustRightInd w:val="0"/>
        <w:spacing w:after="0" w:line="240" w:lineRule="auto"/>
        <w:rPr>
          <w:rFonts w:ascii="Candara" w:hAnsi="Candara" w:cs="Candara"/>
          <w:color w:val="000000"/>
        </w:rPr>
      </w:pPr>
    </w:p>
    <w:p w14:paraId="3A9EC78B" w14:textId="1074DA0F" w:rsidR="00200AAE" w:rsidRPr="00767447" w:rsidRDefault="00200AAE" w:rsidP="00200AAE">
      <w:pPr>
        <w:pStyle w:val="Prrafodelista"/>
        <w:widowControl w:val="0"/>
        <w:numPr>
          <w:ilvl w:val="0"/>
          <w:numId w:val="4"/>
        </w:numPr>
        <w:pBdr>
          <w:top w:val="nil"/>
          <w:left w:val="nil"/>
          <w:bottom w:val="nil"/>
          <w:right w:val="nil"/>
          <w:between w:val="nil"/>
        </w:pBdr>
        <w:tabs>
          <w:tab w:val="left" w:pos="0"/>
          <w:tab w:val="left" w:pos="284"/>
        </w:tabs>
        <w:spacing w:after="0" w:line="240" w:lineRule="auto"/>
        <w:ind w:left="0" w:firstLine="0"/>
        <w:jc w:val="both"/>
        <w:rPr>
          <w:rFonts w:ascii="Candara" w:eastAsia="Candara" w:hAnsi="Candara" w:cs="Candara"/>
          <w:b/>
          <w:color w:val="000000"/>
        </w:rPr>
      </w:pPr>
      <w:r>
        <w:rPr>
          <w:rFonts w:ascii="Candara" w:eastAsia="Candara" w:hAnsi="Candara" w:cs="Candara"/>
          <w:b/>
          <w:color w:val="000000"/>
        </w:rPr>
        <w:t>Modificar el Comité Mis</w:t>
      </w:r>
      <w:r w:rsidRPr="00200AAE">
        <w:rPr>
          <w:rFonts w:ascii="Candara" w:eastAsia="Candara" w:hAnsi="Candara" w:cs="Candara"/>
          <w:b/>
          <w:color w:val="000000"/>
        </w:rPr>
        <w:t xml:space="preserve">ional competente en el literal </w:t>
      </w:r>
      <w:r w:rsidRPr="00200AAE">
        <w:rPr>
          <w:rFonts w:ascii="Candara" w:hAnsi="Candara"/>
          <w:b/>
          <w:i/>
          <w:iCs/>
          <w:color w:val="000000"/>
        </w:rPr>
        <w:t>c</w:t>
      </w:r>
      <w:r w:rsidRPr="00200AAE">
        <w:rPr>
          <w:rFonts w:ascii="Candara" w:hAnsi="Candara"/>
          <w:b/>
          <w:color w:val="000000"/>
        </w:rPr>
        <w:t xml:space="preserve"> del acápite </w:t>
      </w:r>
      <w:r w:rsidRPr="00200AAE">
        <w:rPr>
          <w:rFonts w:ascii="Candara" w:hAnsi="Candara"/>
          <w:b/>
          <w:i/>
          <w:iCs/>
          <w:color w:val="000000"/>
        </w:rPr>
        <w:t>11.</w:t>
      </w:r>
      <w:r w:rsidRPr="00200AAE">
        <w:rPr>
          <w:rFonts w:ascii="Candara" w:hAnsi="Candara"/>
          <w:b/>
          <w:color w:val="000000"/>
        </w:rPr>
        <w:t xml:space="preserve"> </w:t>
      </w:r>
      <w:r w:rsidRPr="00200AAE">
        <w:rPr>
          <w:rFonts w:ascii="Candara" w:hAnsi="Candara"/>
          <w:b/>
          <w:i/>
          <w:iCs/>
          <w:color w:val="000000"/>
        </w:rPr>
        <w:t>Documentación obligatoria anexa al proyecto</w:t>
      </w:r>
      <w:r w:rsidRPr="00200AAE">
        <w:rPr>
          <w:rFonts w:ascii="Candara" w:eastAsia="Candara" w:hAnsi="Candara" w:cs="Candara"/>
          <w:b/>
          <w:color w:val="000000"/>
        </w:rPr>
        <w:t>.</w:t>
      </w:r>
      <w:r>
        <w:rPr>
          <w:rFonts w:ascii="Candara" w:eastAsia="Candara" w:hAnsi="Candara" w:cs="Candara"/>
          <w:bCs/>
          <w:color w:val="000000"/>
        </w:rPr>
        <w:t xml:space="preserve"> El literal </w:t>
      </w:r>
      <w:r>
        <w:rPr>
          <w:rFonts w:ascii="Candara" w:eastAsia="Candara" w:hAnsi="Candara" w:cs="Candara"/>
          <w:bCs/>
          <w:i/>
          <w:iCs/>
          <w:color w:val="000000"/>
        </w:rPr>
        <w:t>c</w:t>
      </w:r>
      <w:r>
        <w:rPr>
          <w:rFonts w:ascii="Candara" w:eastAsia="Candara" w:hAnsi="Candara" w:cs="Candara"/>
          <w:bCs/>
          <w:color w:val="000000"/>
        </w:rPr>
        <w:t xml:space="preserve"> quedará así:</w:t>
      </w:r>
    </w:p>
    <w:p w14:paraId="4FE4D39C" w14:textId="77777777" w:rsidR="00200AAE" w:rsidRDefault="00200AAE" w:rsidP="009F082E">
      <w:pPr>
        <w:autoSpaceDE w:val="0"/>
        <w:autoSpaceDN w:val="0"/>
        <w:adjustRightInd w:val="0"/>
        <w:spacing w:after="0" w:line="240" w:lineRule="auto"/>
        <w:jc w:val="both"/>
        <w:rPr>
          <w:rFonts w:ascii="Candara" w:hAnsi="Candara"/>
          <w:color w:val="000000"/>
        </w:rPr>
      </w:pPr>
    </w:p>
    <w:p w14:paraId="28F22241" w14:textId="44B224C7" w:rsidR="00200AAE" w:rsidRPr="00200AAE" w:rsidRDefault="00200AAE" w:rsidP="00200AAE">
      <w:pPr>
        <w:numPr>
          <w:ilvl w:val="1"/>
          <w:numId w:val="16"/>
        </w:numPr>
        <w:autoSpaceDE w:val="0"/>
        <w:autoSpaceDN w:val="0"/>
        <w:adjustRightInd w:val="0"/>
        <w:spacing w:after="0" w:line="240" w:lineRule="auto"/>
        <w:ind w:left="284" w:right="191"/>
        <w:jc w:val="both"/>
        <w:rPr>
          <w:rFonts w:ascii="Candara" w:hAnsi="Candara" w:cs="Candara"/>
          <w:color w:val="000000"/>
        </w:rPr>
      </w:pPr>
      <w:r w:rsidRPr="00200AAE">
        <w:rPr>
          <w:rFonts w:ascii="Candara" w:hAnsi="Candara" w:cs="Candara"/>
          <w:color w:val="000000"/>
        </w:rPr>
        <w:t xml:space="preserve">c. Certificación que el proyecto cumple con todos los requisitos y condiciones para participar en la convocatoria, emitida por el Comité </w:t>
      </w:r>
      <w:r>
        <w:rPr>
          <w:rFonts w:ascii="Candara" w:hAnsi="Candara" w:cs="Candara"/>
          <w:color w:val="000000"/>
        </w:rPr>
        <w:t xml:space="preserve">Misional de Extensión y Proyección Social de </w:t>
      </w:r>
      <w:r w:rsidRPr="00200AAE">
        <w:rPr>
          <w:rFonts w:ascii="Candara" w:hAnsi="Candara" w:cs="Candara"/>
          <w:color w:val="000000"/>
        </w:rPr>
        <w:t xml:space="preserve">la Facultad (Anexo 3). </w:t>
      </w:r>
    </w:p>
    <w:p w14:paraId="6C18DF2B" w14:textId="77777777" w:rsidR="00200AAE" w:rsidRPr="00200AAE" w:rsidRDefault="00200AAE" w:rsidP="00200AAE">
      <w:pPr>
        <w:numPr>
          <w:ilvl w:val="1"/>
          <w:numId w:val="16"/>
        </w:numPr>
        <w:autoSpaceDE w:val="0"/>
        <w:autoSpaceDN w:val="0"/>
        <w:adjustRightInd w:val="0"/>
        <w:spacing w:after="0" w:line="240" w:lineRule="auto"/>
        <w:ind w:left="284" w:right="191"/>
        <w:jc w:val="both"/>
        <w:rPr>
          <w:rFonts w:ascii="Candara" w:hAnsi="Candara" w:cs="Candara"/>
          <w:color w:val="000000"/>
        </w:rPr>
      </w:pPr>
    </w:p>
    <w:p w14:paraId="6A754045" w14:textId="1C1DB1AA" w:rsidR="00E208D0" w:rsidRPr="00E208D0" w:rsidRDefault="00E208D0" w:rsidP="005B1692">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Pr>
          <w:rFonts w:ascii="Candara" w:eastAsia="Candara" w:hAnsi="Candara" w:cs="Candara"/>
          <w:b/>
          <w:color w:val="000000"/>
        </w:rPr>
        <w:t>Fe de erratas</w:t>
      </w:r>
      <w:r w:rsidR="005C275A">
        <w:rPr>
          <w:rFonts w:ascii="Candara" w:eastAsia="Candara" w:hAnsi="Candara" w:cs="Candara"/>
          <w:b/>
          <w:color w:val="000000"/>
        </w:rPr>
        <w:t>:</w:t>
      </w:r>
      <w:r>
        <w:rPr>
          <w:rFonts w:ascii="Candara" w:eastAsia="Candara" w:hAnsi="Candara" w:cs="Candara"/>
          <w:b/>
          <w:color w:val="000000"/>
        </w:rPr>
        <w:t xml:space="preserve"> TIC´s es modificado por TIC</w:t>
      </w:r>
      <w:r w:rsidRPr="007102EE">
        <w:rPr>
          <w:rFonts w:ascii="Candara" w:eastAsia="Candara" w:hAnsi="Candara" w:cs="Candara"/>
          <w:b/>
          <w:i/>
          <w:iCs/>
          <w:color w:val="000000"/>
        </w:rPr>
        <w:t xml:space="preserve">. </w:t>
      </w:r>
      <w:r>
        <w:rPr>
          <w:rFonts w:ascii="Candara" w:eastAsia="Candara" w:hAnsi="Candara" w:cs="Candara"/>
          <w:bCs/>
          <w:color w:val="000000"/>
        </w:rPr>
        <w:t>Teniendo en cuenta el uso correcto de la sigla TIC</w:t>
      </w:r>
      <w:r w:rsidR="00A73B69">
        <w:rPr>
          <w:rFonts w:ascii="Candara" w:eastAsia="Candara" w:hAnsi="Candara" w:cs="Candara"/>
          <w:bCs/>
          <w:color w:val="000000"/>
        </w:rPr>
        <w:t>,</w:t>
      </w:r>
      <w:r>
        <w:rPr>
          <w:rFonts w:ascii="Candara" w:eastAsia="Candara" w:hAnsi="Candara" w:cs="Candara"/>
          <w:bCs/>
          <w:color w:val="000000"/>
        </w:rPr>
        <w:t xml:space="preserve"> e</w:t>
      </w:r>
      <w:r w:rsidRPr="007102EE">
        <w:rPr>
          <w:rFonts w:ascii="Candara" w:eastAsia="Candara" w:hAnsi="Candara" w:cs="Candara"/>
          <w:bCs/>
          <w:color w:val="000000"/>
        </w:rPr>
        <w:t xml:space="preserve">l ítem </w:t>
      </w:r>
      <w:r>
        <w:rPr>
          <w:rFonts w:ascii="Candara" w:eastAsia="Candara" w:hAnsi="Candara" w:cs="Candara"/>
          <w:bCs/>
          <w:color w:val="000000"/>
        </w:rPr>
        <w:t>7</w:t>
      </w:r>
      <w:r w:rsidR="005215E2">
        <w:rPr>
          <w:rFonts w:ascii="Candara" w:eastAsia="Candara" w:hAnsi="Candara" w:cs="Candara"/>
          <w:bCs/>
          <w:color w:val="000000"/>
        </w:rPr>
        <w:t xml:space="preserve">, inciso </w:t>
      </w:r>
      <w:r w:rsidR="005215E2">
        <w:rPr>
          <w:rFonts w:ascii="Candara" w:eastAsia="Candara" w:hAnsi="Candara" w:cs="Candara"/>
          <w:bCs/>
          <w:i/>
          <w:iCs/>
          <w:color w:val="000000"/>
        </w:rPr>
        <w:t>Equipos,</w:t>
      </w:r>
      <w:r w:rsidRPr="007102EE">
        <w:rPr>
          <w:rFonts w:ascii="Candara" w:eastAsia="Candara" w:hAnsi="Candara" w:cs="Candara"/>
          <w:bCs/>
          <w:color w:val="000000"/>
        </w:rPr>
        <w:t xml:space="preserve"> quedará así:</w:t>
      </w:r>
    </w:p>
    <w:p w14:paraId="05872F0F" w14:textId="5F25629D" w:rsidR="00E208D0" w:rsidRDefault="00E208D0" w:rsidP="00E208D0">
      <w:pPr>
        <w:widowControl w:val="0"/>
        <w:pBdr>
          <w:top w:val="nil"/>
          <w:left w:val="nil"/>
          <w:bottom w:val="nil"/>
          <w:right w:val="nil"/>
          <w:between w:val="nil"/>
        </w:pBdr>
        <w:tabs>
          <w:tab w:val="left" w:pos="0"/>
          <w:tab w:val="left" w:pos="284"/>
        </w:tabs>
        <w:spacing w:after="0" w:line="240" w:lineRule="auto"/>
        <w:jc w:val="both"/>
        <w:rPr>
          <w:rFonts w:ascii="Candara" w:eastAsia="Candara" w:hAnsi="Candara" w:cs="Candara"/>
          <w:b/>
          <w:color w:val="000000"/>
        </w:rPr>
      </w:pPr>
    </w:p>
    <w:p w14:paraId="3796BEB6" w14:textId="7B6B1EB3" w:rsidR="00E208D0" w:rsidRPr="005215E2" w:rsidRDefault="00E208D0" w:rsidP="005215E2">
      <w:pPr>
        <w:pStyle w:val="Prrafodelista"/>
        <w:numPr>
          <w:ilvl w:val="0"/>
          <w:numId w:val="14"/>
        </w:numPr>
        <w:autoSpaceDE w:val="0"/>
        <w:autoSpaceDN w:val="0"/>
        <w:adjustRightInd w:val="0"/>
        <w:spacing w:after="0" w:line="240" w:lineRule="auto"/>
        <w:ind w:left="426" w:right="191" w:hanging="11"/>
        <w:rPr>
          <w:rFonts w:ascii="Candara" w:hAnsi="Candara" w:cs="Candara"/>
          <w:color w:val="000000"/>
        </w:rPr>
      </w:pPr>
      <w:r w:rsidRPr="005215E2">
        <w:rPr>
          <w:rFonts w:ascii="Candara" w:hAnsi="Candara" w:cs="Candara"/>
          <w:b/>
          <w:bCs/>
          <w:color w:val="000000"/>
        </w:rPr>
        <w:t>Equipos</w:t>
      </w:r>
      <w:r w:rsidRPr="005215E2">
        <w:rPr>
          <w:rFonts w:ascii="Candara" w:hAnsi="Candara" w:cs="Candara"/>
          <w:color w:val="000000"/>
        </w:rPr>
        <w:t xml:space="preserve">: Equipo de laboratorio, instrumentos musicales, equipo audiovisual y cualquier otro equipo relacionado con </w:t>
      </w:r>
      <w:r w:rsidRPr="005215E2">
        <w:rPr>
          <w:rFonts w:ascii="Candara" w:hAnsi="Candara" w:cs="Candara"/>
          <w:i/>
          <w:iCs/>
          <w:color w:val="000000"/>
        </w:rPr>
        <w:t>las TIC</w:t>
      </w:r>
      <w:r w:rsidRPr="005215E2">
        <w:rPr>
          <w:rFonts w:ascii="Candara" w:hAnsi="Candara" w:cs="Candara"/>
          <w:color w:val="000000"/>
        </w:rPr>
        <w:t xml:space="preserve"> de menor cuantía </w:t>
      </w:r>
    </w:p>
    <w:p w14:paraId="2D1F2B47" w14:textId="77777777" w:rsidR="00E208D0" w:rsidRPr="00E208D0" w:rsidRDefault="00E208D0" w:rsidP="00E208D0">
      <w:pPr>
        <w:autoSpaceDE w:val="0"/>
        <w:autoSpaceDN w:val="0"/>
        <w:adjustRightInd w:val="0"/>
        <w:spacing w:after="0" w:line="240" w:lineRule="auto"/>
        <w:rPr>
          <w:rFonts w:ascii="Candara" w:hAnsi="Candara" w:cs="Candara"/>
          <w:color w:val="000000"/>
        </w:rPr>
      </w:pPr>
    </w:p>
    <w:p w14:paraId="7D1E0A70" w14:textId="77777777" w:rsidR="0051248D" w:rsidRDefault="0051248D"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4A42D512" w14:textId="3C954387" w:rsidR="00E44711" w:rsidRPr="00D605F9" w:rsidRDefault="00E44711" w:rsidP="00E44711">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
          <w:color w:val="000000"/>
        </w:rPr>
      </w:pPr>
      <w:r w:rsidRPr="00D605F9">
        <w:rPr>
          <w:rFonts w:ascii="Candara" w:eastAsia="Candara" w:hAnsi="Candara" w:cs="Candara"/>
          <w:b/>
          <w:color w:val="000000"/>
        </w:rPr>
        <w:t xml:space="preserve">Todas las demás condiciones establecidas en los términos de referencia </w:t>
      </w:r>
      <w:r>
        <w:rPr>
          <w:rFonts w:ascii="Candara" w:eastAsia="Candara" w:hAnsi="Candara" w:cs="Candara"/>
          <w:b/>
          <w:color w:val="000000"/>
        </w:rPr>
        <w:t xml:space="preserve">y sus anexos </w:t>
      </w:r>
      <w:r w:rsidRPr="00D605F9">
        <w:rPr>
          <w:rFonts w:ascii="Candara" w:eastAsia="Candara" w:hAnsi="Candara" w:cs="Candara"/>
          <w:b/>
          <w:color w:val="000000"/>
        </w:rPr>
        <w:t>se mantienen tal</w:t>
      </w:r>
      <w:r>
        <w:rPr>
          <w:rFonts w:ascii="Candara" w:eastAsia="Candara" w:hAnsi="Candara" w:cs="Candara"/>
          <w:b/>
          <w:color w:val="000000"/>
        </w:rPr>
        <w:t xml:space="preserve"> y </w:t>
      </w:r>
      <w:r w:rsidRPr="00D605F9">
        <w:rPr>
          <w:rFonts w:ascii="Candara" w:eastAsia="Candara" w:hAnsi="Candara" w:cs="Candara"/>
          <w:b/>
          <w:color w:val="000000"/>
        </w:rPr>
        <w:t>como fueron publicad</w:t>
      </w:r>
      <w:r>
        <w:rPr>
          <w:rFonts w:ascii="Candara" w:eastAsia="Candara" w:hAnsi="Candara" w:cs="Candara"/>
          <w:b/>
          <w:color w:val="000000"/>
        </w:rPr>
        <w:t>a</w:t>
      </w:r>
      <w:r w:rsidRPr="00D605F9">
        <w:rPr>
          <w:rFonts w:ascii="Candara" w:eastAsia="Candara" w:hAnsi="Candara" w:cs="Candara"/>
          <w:b/>
          <w:color w:val="000000"/>
        </w:rPr>
        <w:t>s el día 9 de mayo de 2022.</w:t>
      </w:r>
    </w:p>
    <w:p w14:paraId="5E720CCD" w14:textId="586206BD" w:rsidR="00F16705"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43A95A93" w14:textId="77777777" w:rsidR="00F16705" w:rsidRPr="00D605F9" w:rsidRDefault="00F16705" w:rsidP="00F16705">
      <w:pPr>
        <w:pStyle w:val="Prrafodelista"/>
        <w:widowControl w:val="0"/>
        <w:pBdr>
          <w:top w:val="nil"/>
          <w:left w:val="nil"/>
          <w:bottom w:val="nil"/>
          <w:right w:val="nil"/>
          <w:between w:val="nil"/>
        </w:pBdr>
        <w:tabs>
          <w:tab w:val="left" w:pos="0"/>
          <w:tab w:val="left" w:pos="1005"/>
        </w:tabs>
        <w:spacing w:after="0" w:line="240" w:lineRule="auto"/>
        <w:ind w:left="0"/>
        <w:rPr>
          <w:rFonts w:ascii="Candara" w:eastAsia="Candara" w:hAnsi="Candara" w:cs="Candara"/>
          <w:b/>
          <w:color w:val="000000"/>
        </w:rPr>
      </w:pPr>
    </w:p>
    <w:p w14:paraId="66C5E448" w14:textId="15EEB2E0" w:rsidR="00C25F22" w:rsidRPr="00F16705" w:rsidRDefault="00C8237A" w:rsidP="00F16705">
      <w:pPr>
        <w:pStyle w:val="Prrafodelista"/>
        <w:widowControl w:val="0"/>
        <w:pBdr>
          <w:top w:val="nil"/>
          <w:left w:val="nil"/>
          <w:bottom w:val="nil"/>
          <w:right w:val="nil"/>
          <w:between w:val="nil"/>
        </w:pBdr>
        <w:tabs>
          <w:tab w:val="left" w:pos="0"/>
          <w:tab w:val="left" w:pos="284"/>
        </w:tabs>
        <w:spacing w:after="0" w:line="240" w:lineRule="auto"/>
        <w:ind w:left="0"/>
        <w:jc w:val="both"/>
        <w:rPr>
          <w:rFonts w:ascii="Candara" w:eastAsia="Candara" w:hAnsi="Candara" w:cs="Candara"/>
          <w:bCs/>
          <w:color w:val="000000"/>
        </w:rPr>
      </w:pPr>
      <w:r w:rsidRPr="00F16705">
        <w:rPr>
          <w:rFonts w:ascii="Candara" w:eastAsia="Candara" w:hAnsi="Candara" w:cs="Candara"/>
          <w:bCs/>
          <w:color w:val="000000"/>
        </w:rPr>
        <w:t xml:space="preserve">La presente </w:t>
      </w:r>
      <w:r w:rsidR="00F16705">
        <w:rPr>
          <w:rFonts w:ascii="Candara" w:eastAsia="Candara" w:hAnsi="Candara" w:cs="Candara"/>
          <w:bCs/>
          <w:color w:val="000000"/>
        </w:rPr>
        <w:t>Adenda</w:t>
      </w:r>
      <w:r w:rsidRPr="00F16705">
        <w:rPr>
          <w:rFonts w:ascii="Candara" w:eastAsia="Candara" w:hAnsi="Candara" w:cs="Candara"/>
          <w:bCs/>
          <w:color w:val="000000"/>
        </w:rPr>
        <w:t xml:space="preserve"> fue publicada el día </w:t>
      </w:r>
      <w:r w:rsidRPr="004268AE">
        <w:rPr>
          <w:rFonts w:ascii="Candara" w:eastAsia="Candara" w:hAnsi="Candara" w:cs="Candara"/>
          <w:bCs/>
          <w:color w:val="000000"/>
          <w:highlight w:val="yellow"/>
        </w:rPr>
        <w:t>27 de mayo de 2022</w:t>
      </w:r>
      <w:r w:rsidRPr="00F16705">
        <w:rPr>
          <w:rFonts w:ascii="Candara" w:eastAsia="Candara" w:hAnsi="Candara" w:cs="Candara"/>
          <w:bCs/>
          <w:color w:val="000000"/>
        </w:rPr>
        <w:t xml:space="preserve"> por la Vicerrectoría de Investigaciones, Extensión y Proyección Social.</w:t>
      </w:r>
    </w:p>
    <w:p w14:paraId="386973C4" w14:textId="3472A9DD" w:rsidR="004D460D" w:rsidRPr="00D605F9" w:rsidRDefault="004D460D">
      <w:pPr>
        <w:tabs>
          <w:tab w:val="left" w:pos="0"/>
        </w:tabs>
        <w:spacing w:after="0"/>
        <w:rPr>
          <w:rFonts w:ascii="Candara" w:eastAsia="Candara" w:hAnsi="Candara" w:cs="Candara"/>
          <w:b/>
          <w:color w:val="000000"/>
        </w:rPr>
      </w:pPr>
    </w:p>
    <w:p w14:paraId="2DEB4F44" w14:textId="77777777" w:rsidR="00C8237A" w:rsidRDefault="00C8237A">
      <w:pPr>
        <w:tabs>
          <w:tab w:val="left" w:pos="0"/>
        </w:tabs>
        <w:spacing w:after="0"/>
        <w:rPr>
          <w:rFonts w:ascii="Candara" w:eastAsia="Candara" w:hAnsi="Candara" w:cs="Candara"/>
        </w:rPr>
      </w:pPr>
    </w:p>
    <w:p w14:paraId="408AFFBE" w14:textId="77777777" w:rsidR="004D460D" w:rsidRDefault="004D460D">
      <w:pPr>
        <w:pBdr>
          <w:top w:val="nil"/>
          <w:left w:val="nil"/>
          <w:bottom w:val="nil"/>
          <w:right w:val="nil"/>
          <w:between w:val="nil"/>
        </w:pBdr>
        <w:spacing w:after="0" w:line="240" w:lineRule="auto"/>
        <w:rPr>
          <w:rFonts w:ascii="Candara" w:eastAsia="Candara" w:hAnsi="Candara" w:cs="Candara"/>
        </w:rPr>
      </w:pPr>
      <w:bookmarkStart w:id="1" w:name="_heading=h.gjdgxs" w:colFirst="0" w:colLast="0"/>
      <w:bookmarkEnd w:id="1"/>
    </w:p>
    <w:p w14:paraId="2F81F830" w14:textId="77777777" w:rsidR="009E182D" w:rsidRDefault="009E182D">
      <w:pPr>
        <w:pBdr>
          <w:top w:val="nil"/>
          <w:left w:val="nil"/>
          <w:bottom w:val="nil"/>
          <w:right w:val="nil"/>
          <w:between w:val="nil"/>
        </w:pBdr>
        <w:spacing w:after="0" w:line="240" w:lineRule="auto"/>
        <w:rPr>
          <w:rFonts w:ascii="Candara" w:eastAsia="Candara" w:hAnsi="Candara" w:cs="Candara"/>
          <w:b/>
          <w:color w:val="000000"/>
        </w:rPr>
      </w:pPr>
    </w:p>
    <w:sectPr w:rsidR="009E182D" w:rsidSect="00FE3CBA">
      <w:headerReference w:type="default" r:id="rId8"/>
      <w:footerReference w:type="default" r:id="rId9"/>
      <w:pgSz w:w="12240" w:h="15840"/>
      <w:pgMar w:top="1417" w:right="1701" w:bottom="1417" w:left="1701" w:header="1757" w:footer="272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6E786" w14:textId="77777777" w:rsidR="0079009A" w:rsidRDefault="0079009A">
      <w:pPr>
        <w:spacing w:after="0" w:line="240" w:lineRule="auto"/>
      </w:pPr>
      <w:r>
        <w:separator/>
      </w:r>
    </w:p>
  </w:endnote>
  <w:endnote w:type="continuationSeparator" w:id="0">
    <w:p w14:paraId="6B01CF3A" w14:textId="77777777" w:rsidR="0079009A" w:rsidRDefault="0079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altName w:val="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956797"/>
      <w:docPartObj>
        <w:docPartGallery w:val="Page Numbers (Bottom of Page)"/>
        <w:docPartUnique/>
      </w:docPartObj>
    </w:sdtPr>
    <w:sdtEndPr/>
    <w:sdtContent>
      <w:sdt>
        <w:sdtPr>
          <w:id w:val="-1705238520"/>
          <w:docPartObj>
            <w:docPartGallery w:val="Page Numbers (Top of Page)"/>
            <w:docPartUnique/>
          </w:docPartObj>
        </w:sdtPr>
        <w:sdtEndPr/>
        <w:sdtContent>
          <w:p w14:paraId="23A38C21" w14:textId="77777777" w:rsidR="00FE3CBA" w:rsidRDefault="00FE3CBA" w:rsidP="00FE3CBA">
            <w:pPr>
              <w:pStyle w:val="Piedepgina"/>
              <w:jc w:val="right"/>
            </w:pPr>
            <w:r>
              <w:rPr>
                <w:noProof/>
                <w:lang w:val="es-CO"/>
              </w:rPr>
              <w:drawing>
                <wp:anchor distT="0" distB="0" distL="0" distR="0" simplePos="0" relativeHeight="251661312" behindDoc="1" locked="0" layoutInCell="1" hidden="0" allowOverlap="1" wp14:anchorId="42839C26" wp14:editId="4E0A31F3">
                  <wp:simplePos x="0" y="0"/>
                  <wp:positionH relativeFrom="page">
                    <wp:align>left</wp:align>
                  </wp:positionH>
                  <wp:positionV relativeFrom="paragraph">
                    <wp:posOffset>245110</wp:posOffset>
                  </wp:positionV>
                  <wp:extent cx="7759700" cy="1762131"/>
                  <wp:effectExtent l="0" t="0" r="0" b="9525"/>
                  <wp:wrapNone/>
                  <wp:docPr id="38" name="image2.png" descr="Forma, Rectángul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Forma, Rectángulo&#10;&#10;Descripción generada automáticamente"/>
                          <pic:cNvPicPr preferRelativeResize="0"/>
                        </pic:nvPicPr>
                        <pic:blipFill>
                          <a:blip r:embed="rId1"/>
                          <a:srcRect/>
                          <a:stretch>
                            <a:fillRect/>
                          </a:stretch>
                        </pic:blipFill>
                        <pic:spPr>
                          <a:xfrm>
                            <a:off x="0" y="0"/>
                            <a:ext cx="7759700" cy="1762131"/>
                          </a:xfrm>
                          <a:prstGeom prst="rect">
                            <a:avLst/>
                          </a:prstGeom>
                          <a:ln/>
                        </pic:spPr>
                      </pic:pic>
                    </a:graphicData>
                  </a:graphic>
                </wp:anchor>
              </w:drawing>
            </w:r>
            <w:r>
              <w:rPr>
                <w:lang w:val="es-ES"/>
              </w:rPr>
              <w:t xml:space="preserve">Página </w:t>
            </w:r>
            <w:r>
              <w:rPr>
                <w:b/>
                <w:bCs/>
              </w:rPr>
              <w:fldChar w:fldCharType="begin"/>
            </w:r>
            <w:r>
              <w:rPr>
                <w:b/>
                <w:bCs/>
              </w:rPr>
              <w:instrText>PAGE</w:instrText>
            </w:r>
            <w:r>
              <w:rPr>
                <w:b/>
                <w:bCs/>
              </w:rPr>
              <w:fldChar w:fldCharType="separate"/>
            </w:r>
            <w:r w:rsidR="00E82C1C">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82C1C">
              <w:rPr>
                <w:b/>
                <w:bCs/>
                <w:noProof/>
              </w:rPr>
              <w:t>9</w:t>
            </w:r>
            <w:r>
              <w:rPr>
                <w:b/>
                <w:bCs/>
              </w:rPr>
              <w:fldChar w:fldCharType="end"/>
            </w:r>
          </w:p>
        </w:sdtContent>
      </w:sdt>
    </w:sdtContent>
  </w:sdt>
  <w:p w14:paraId="54439911" w14:textId="77777777" w:rsidR="004D460D" w:rsidRDefault="004D460D">
    <w:pPr>
      <w:pBdr>
        <w:top w:val="nil"/>
        <w:left w:val="nil"/>
        <w:bottom w:val="nil"/>
        <w:right w:val="nil"/>
        <w:between w:val="nil"/>
      </w:pBdr>
      <w:tabs>
        <w:tab w:val="center" w:pos="4252"/>
        <w:tab w:val="right" w:pos="8504"/>
      </w:tabs>
      <w:spacing w:after="0" w:line="240" w:lineRule="auto"/>
      <w:rPr>
        <w:color w:val="AEAAA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3707" w14:textId="77777777" w:rsidR="0079009A" w:rsidRDefault="0079009A">
      <w:pPr>
        <w:spacing w:after="0" w:line="240" w:lineRule="auto"/>
      </w:pPr>
      <w:r>
        <w:separator/>
      </w:r>
    </w:p>
  </w:footnote>
  <w:footnote w:type="continuationSeparator" w:id="0">
    <w:p w14:paraId="520EEC74" w14:textId="77777777" w:rsidR="0079009A" w:rsidRDefault="00790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5C54" w14:textId="77777777" w:rsidR="004D460D" w:rsidRDefault="00FE4DC5">
    <w:pPr>
      <w:pBdr>
        <w:top w:val="nil"/>
        <w:left w:val="nil"/>
        <w:bottom w:val="nil"/>
        <w:right w:val="nil"/>
        <w:between w:val="nil"/>
      </w:pBdr>
      <w:tabs>
        <w:tab w:val="center" w:pos="4252"/>
        <w:tab w:val="right" w:pos="8504"/>
      </w:tabs>
      <w:spacing w:after="0" w:line="240" w:lineRule="auto"/>
      <w:rPr>
        <w:color w:val="000000"/>
        <w:sz w:val="24"/>
        <w:szCs w:val="24"/>
      </w:rPr>
    </w:pPr>
    <w:r>
      <w:rPr>
        <w:noProof/>
      </w:rPr>
      <w:drawing>
        <wp:anchor distT="0" distB="0" distL="0" distR="0" simplePos="0" relativeHeight="251658240" behindDoc="1" locked="0" layoutInCell="1" hidden="0" allowOverlap="1" wp14:anchorId="109F6ACD" wp14:editId="4ED0E328">
          <wp:simplePos x="0" y="0"/>
          <wp:positionH relativeFrom="column">
            <wp:posOffset>-400048</wp:posOffset>
          </wp:positionH>
          <wp:positionV relativeFrom="paragraph">
            <wp:posOffset>-798193</wp:posOffset>
          </wp:positionV>
          <wp:extent cx="2644775" cy="716280"/>
          <wp:effectExtent l="0" t="0" r="0" b="0"/>
          <wp:wrapNone/>
          <wp:docPr id="36"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2644775" cy="716280"/>
                  </a:xfrm>
                  <a:prstGeom prst="rect">
                    <a:avLst/>
                  </a:prstGeom>
                  <a:ln/>
                </pic:spPr>
              </pic:pic>
            </a:graphicData>
          </a:graphic>
        </wp:anchor>
      </w:drawing>
    </w:r>
    <w:r>
      <w:rPr>
        <w:noProof/>
      </w:rPr>
      <w:drawing>
        <wp:anchor distT="0" distB="0" distL="0" distR="0" simplePos="0" relativeHeight="251659264" behindDoc="1" locked="0" layoutInCell="1" hidden="0" allowOverlap="1" wp14:anchorId="3EA76793" wp14:editId="373D376A">
          <wp:simplePos x="0" y="0"/>
          <wp:positionH relativeFrom="column">
            <wp:posOffset>4702810</wp:posOffset>
          </wp:positionH>
          <wp:positionV relativeFrom="paragraph">
            <wp:posOffset>-923923</wp:posOffset>
          </wp:positionV>
          <wp:extent cx="1710690" cy="862330"/>
          <wp:effectExtent l="0" t="0" r="0" b="0"/>
          <wp:wrapNone/>
          <wp:docPr id="37" name="image3.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Forma&#10;&#10;Descripción generada automáticamente con confianza media"/>
                  <pic:cNvPicPr preferRelativeResize="0"/>
                </pic:nvPicPr>
                <pic:blipFill>
                  <a:blip r:embed="rId2"/>
                  <a:srcRect/>
                  <a:stretch>
                    <a:fillRect/>
                  </a:stretch>
                </pic:blipFill>
                <pic:spPr>
                  <a:xfrm>
                    <a:off x="0" y="0"/>
                    <a:ext cx="1710690" cy="8623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49B"/>
    <w:multiLevelType w:val="hybridMultilevel"/>
    <w:tmpl w:val="3CDAEAEA"/>
    <w:lvl w:ilvl="0" w:tplc="AA760AF8">
      <w:start w:val="1"/>
      <w:numFmt w:val="bullet"/>
      <w:lvlText w:val="-"/>
      <w:lvlJc w:val="left"/>
      <w:pPr>
        <w:ind w:left="720" w:hanging="360"/>
      </w:pPr>
      <w:rPr>
        <w:rFonts w:ascii="Candara" w:eastAsia="Candara" w:hAnsi="Candara"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977A52"/>
    <w:multiLevelType w:val="multilevel"/>
    <w:tmpl w:val="C3728876"/>
    <w:lvl w:ilvl="0">
      <w:start w:val="1"/>
      <w:numFmt w:val="decimal"/>
      <w:lvlText w:val="%1."/>
      <w:lvlJc w:val="left"/>
      <w:pPr>
        <w:ind w:left="161" w:hanging="161"/>
      </w:pPr>
      <w:rPr>
        <w:b/>
      </w:rPr>
    </w:lvl>
    <w:lvl w:ilvl="1">
      <w:start w:val="1"/>
      <w:numFmt w:val="decimal"/>
      <w:lvlText w:val="%1.%2."/>
      <w:lvlJc w:val="left"/>
      <w:pPr>
        <w:ind w:left="225" w:hanging="509"/>
      </w:pPr>
    </w:lvl>
    <w:lvl w:ilvl="2">
      <w:numFmt w:val="bullet"/>
      <w:lvlText w:val="⮚"/>
      <w:lvlJc w:val="left"/>
      <w:pPr>
        <w:ind w:left="1104" w:hanging="509"/>
      </w:pPr>
      <w:rPr>
        <w:rFonts w:ascii="Noto Sans Symbols" w:eastAsia="Noto Sans Symbols" w:hAnsi="Noto Sans Symbols" w:cs="Noto Sans Symbols"/>
        <w:sz w:val="20"/>
        <w:szCs w:val="20"/>
      </w:rPr>
    </w:lvl>
    <w:lvl w:ilvl="3">
      <w:numFmt w:val="bullet"/>
      <w:lvlText w:val="•"/>
      <w:lvlJc w:val="left"/>
      <w:pPr>
        <w:ind w:left="1114" w:hanging="509"/>
      </w:pPr>
    </w:lvl>
    <w:lvl w:ilvl="4">
      <w:numFmt w:val="bullet"/>
      <w:lvlText w:val="•"/>
      <w:lvlJc w:val="left"/>
      <w:pPr>
        <w:ind w:left="2282" w:hanging="509"/>
      </w:pPr>
    </w:lvl>
    <w:lvl w:ilvl="5">
      <w:numFmt w:val="bullet"/>
      <w:lvlText w:val="•"/>
      <w:lvlJc w:val="left"/>
      <w:pPr>
        <w:ind w:left="3451" w:hanging="509"/>
      </w:pPr>
    </w:lvl>
    <w:lvl w:ilvl="6">
      <w:numFmt w:val="bullet"/>
      <w:lvlText w:val="•"/>
      <w:lvlJc w:val="left"/>
      <w:pPr>
        <w:ind w:left="4620" w:hanging="509"/>
      </w:pPr>
    </w:lvl>
    <w:lvl w:ilvl="7">
      <w:numFmt w:val="bullet"/>
      <w:lvlText w:val="•"/>
      <w:lvlJc w:val="left"/>
      <w:pPr>
        <w:ind w:left="5789" w:hanging="509"/>
      </w:pPr>
    </w:lvl>
    <w:lvl w:ilvl="8">
      <w:numFmt w:val="bullet"/>
      <w:lvlText w:val="•"/>
      <w:lvlJc w:val="left"/>
      <w:pPr>
        <w:ind w:left="6958" w:hanging="509"/>
      </w:pPr>
    </w:lvl>
  </w:abstractNum>
  <w:abstractNum w:abstractNumId="2" w15:restartNumberingAfterBreak="0">
    <w:nsid w:val="122D32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8950D7"/>
    <w:multiLevelType w:val="multilevel"/>
    <w:tmpl w:val="363AD70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3C442F"/>
    <w:multiLevelType w:val="multilevel"/>
    <w:tmpl w:val="26FC0322"/>
    <w:lvl w:ilvl="0">
      <w:numFmt w:val="bullet"/>
      <w:lvlText w:val="-"/>
      <w:lvlJc w:val="left"/>
      <w:pPr>
        <w:ind w:left="822" w:hanging="360"/>
      </w:pPr>
      <w:rPr>
        <w:rFonts w:ascii="Candara" w:eastAsia="Candara" w:hAnsi="Candara" w:cs="Candara"/>
        <w:color w:val="1F477B"/>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5" w15:restartNumberingAfterBreak="0">
    <w:nsid w:val="2D8E5CFD"/>
    <w:multiLevelType w:val="multilevel"/>
    <w:tmpl w:val="6544469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10FF5"/>
    <w:multiLevelType w:val="hybridMultilevel"/>
    <w:tmpl w:val="42FAC04A"/>
    <w:lvl w:ilvl="0" w:tplc="2550CF60">
      <w:numFmt w:val="bullet"/>
      <w:lvlText w:val=""/>
      <w:lvlJc w:val="left"/>
      <w:pPr>
        <w:ind w:left="720" w:hanging="360"/>
      </w:pPr>
      <w:rPr>
        <w:rFonts w:ascii="Wingdings" w:eastAsia="Candara" w:hAnsi="Wingdings" w:cs="Candar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3066C5"/>
    <w:multiLevelType w:val="multilevel"/>
    <w:tmpl w:val="B6A8DE3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350A6F76"/>
    <w:multiLevelType w:val="hybridMultilevel"/>
    <w:tmpl w:val="09788CD8"/>
    <w:lvl w:ilvl="0" w:tplc="38A0B240">
      <w:start w:val="1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0B">
      <w:start w:val="1"/>
      <w:numFmt w:val="bullet"/>
      <w:lvlText w:val=""/>
      <w:lvlJc w:val="left"/>
      <w:pPr>
        <w:ind w:left="2340" w:hanging="360"/>
      </w:pPr>
      <w:rPr>
        <w:rFonts w:ascii="Wingdings" w:hAnsi="Wingding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50245D"/>
    <w:multiLevelType w:val="multilevel"/>
    <w:tmpl w:val="6540CAFE"/>
    <w:lvl w:ilvl="0">
      <w:numFmt w:val="bullet"/>
      <w:lvlText w:val="➢"/>
      <w:lvlJc w:val="left"/>
      <w:pPr>
        <w:ind w:left="822" w:hanging="360"/>
      </w:pPr>
      <w:rPr>
        <w:rFonts w:ascii="Quattrocento Sans" w:eastAsia="Quattrocento Sans" w:hAnsi="Quattrocento Sans" w:cs="Quattrocento Sans"/>
        <w:sz w:val="20"/>
        <w:szCs w:val="20"/>
      </w:rPr>
    </w:lvl>
    <w:lvl w:ilvl="1">
      <w:numFmt w:val="bullet"/>
      <w:lvlText w:val="•"/>
      <w:lvlJc w:val="left"/>
      <w:pPr>
        <w:ind w:left="1710" w:hanging="360"/>
      </w:pPr>
    </w:lvl>
    <w:lvl w:ilvl="2">
      <w:numFmt w:val="bullet"/>
      <w:lvlText w:val="•"/>
      <w:lvlJc w:val="left"/>
      <w:pPr>
        <w:ind w:left="2600" w:hanging="360"/>
      </w:pPr>
    </w:lvl>
    <w:lvl w:ilvl="3">
      <w:numFmt w:val="bullet"/>
      <w:lvlText w:val="•"/>
      <w:lvlJc w:val="left"/>
      <w:pPr>
        <w:ind w:left="3490" w:hanging="360"/>
      </w:pPr>
    </w:lvl>
    <w:lvl w:ilvl="4">
      <w:numFmt w:val="bullet"/>
      <w:lvlText w:val="•"/>
      <w:lvlJc w:val="left"/>
      <w:pPr>
        <w:ind w:left="4380" w:hanging="360"/>
      </w:pPr>
    </w:lvl>
    <w:lvl w:ilvl="5">
      <w:numFmt w:val="bullet"/>
      <w:lvlText w:val="•"/>
      <w:lvlJc w:val="left"/>
      <w:pPr>
        <w:ind w:left="5271" w:hanging="360"/>
      </w:pPr>
    </w:lvl>
    <w:lvl w:ilvl="6">
      <w:numFmt w:val="bullet"/>
      <w:lvlText w:val="•"/>
      <w:lvlJc w:val="left"/>
      <w:pPr>
        <w:ind w:left="6161" w:hanging="360"/>
      </w:pPr>
    </w:lvl>
    <w:lvl w:ilvl="7">
      <w:numFmt w:val="bullet"/>
      <w:lvlText w:val="•"/>
      <w:lvlJc w:val="left"/>
      <w:pPr>
        <w:ind w:left="7051" w:hanging="360"/>
      </w:pPr>
    </w:lvl>
    <w:lvl w:ilvl="8">
      <w:numFmt w:val="bullet"/>
      <w:lvlText w:val="•"/>
      <w:lvlJc w:val="left"/>
      <w:pPr>
        <w:ind w:left="7941" w:hanging="360"/>
      </w:pPr>
    </w:lvl>
  </w:abstractNum>
  <w:abstractNum w:abstractNumId="10" w15:restartNumberingAfterBreak="0">
    <w:nsid w:val="5A012497"/>
    <w:multiLevelType w:val="multilevel"/>
    <w:tmpl w:val="BC6E7DB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1277C7D"/>
    <w:multiLevelType w:val="hybridMultilevel"/>
    <w:tmpl w:val="72D85912"/>
    <w:lvl w:ilvl="0" w:tplc="FFFFFFFF">
      <w:start w:val="1"/>
      <w:numFmt w:val="ideographDigital"/>
      <w:lvlText w:val=""/>
      <w:lvlJc w:val="left"/>
    </w:lvl>
    <w:lvl w:ilvl="1" w:tplc="7B387378">
      <w:numFmt w:val="decimal"/>
      <w:pStyle w:val="Sinespaciado"/>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F36F5B"/>
    <w:multiLevelType w:val="multilevel"/>
    <w:tmpl w:val="98F6B882"/>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40B2D6C"/>
    <w:multiLevelType w:val="hybridMultilevel"/>
    <w:tmpl w:val="7C5C3E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90D3870"/>
    <w:multiLevelType w:val="hybridMultilevel"/>
    <w:tmpl w:val="CA2ECBC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7ECD58B7"/>
    <w:multiLevelType w:val="multilevel"/>
    <w:tmpl w:val="80A01B7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97620">
    <w:abstractNumId w:val="7"/>
  </w:num>
  <w:num w:numId="2" w16cid:durableId="1665547616">
    <w:abstractNumId w:val="4"/>
  </w:num>
  <w:num w:numId="3" w16cid:durableId="514880258">
    <w:abstractNumId w:val="9"/>
  </w:num>
  <w:num w:numId="4" w16cid:durableId="830948738">
    <w:abstractNumId w:val="1"/>
  </w:num>
  <w:num w:numId="5" w16cid:durableId="1285619949">
    <w:abstractNumId w:val="10"/>
  </w:num>
  <w:num w:numId="6" w16cid:durableId="920599347">
    <w:abstractNumId w:val="0"/>
  </w:num>
  <w:num w:numId="7" w16cid:durableId="1663509403">
    <w:abstractNumId w:val="8"/>
  </w:num>
  <w:num w:numId="8" w16cid:durableId="2121992959">
    <w:abstractNumId w:val="12"/>
  </w:num>
  <w:num w:numId="9" w16cid:durableId="1783914765">
    <w:abstractNumId w:val="3"/>
  </w:num>
  <w:num w:numId="10" w16cid:durableId="411977602">
    <w:abstractNumId w:val="15"/>
  </w:num>
  <w:num w:numId="11" w16cid:durableId="845486147">
    <w:abstractNumId w:val="5"/>
  </w:num>
  <w:num w:numId="12" w16cid:durableId="182981065">
    <w:abstractNumId w:val="13"/>
  </w:num>
  <w:num w:numId="13" w16cid:durableId="1219169310">
    <w:abstractNumId w:val="6"/>
  </w:num>
  <w:num w:numId="14" w16cid:durableId="1145317534">
    <w:abstractNumId w:val="14"/>
  </w:num>
  <w:num w:numId="15" w16cid:durableId="2008052565">
    <w:abstractNumId w:val="11"/>
  </w:num>
  <w:num w:numId="16" w16cid:durableId="1314917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D"/>
    <w:rsid w:val="000575F2"/>
    <w:rsid w:val="00063135"/>
    <w:rsid w:val="00065895"/>
    <w:rsid w:val="00075AE8"/>
    <w:rsid w:val="00092B16"/>
    <w:rsid w:val="000A545A"/>
    <w:rsid w:val="000D5592"/>
    <w:rsid w:val="000E68AD"/>
    <w:rsid w:val="000F1231"/>
    <w:rsid w:val="0011584E"/>
    <w:rsid w:val="00141AF2"/>
    <w:rsid w:val="0016414E"/>
    <w:rsid w:val="00181636"/>
    <w:rsid w:val="00184FBE"/>
    <w:rsid w:val="001A2EBC"/>
    <w:rsid w:val="001D3A80"/>
    <w:rsid w:val="001D4B89"/>
    <w:rsid w:val="001F3E31"/>
    <w:rsid w:val="00200AAE"/>
    <w:rsid w:val="00224288"/>
    <w:rsid w:val="002460A0"/>
    <w:rsid w:val="00246B16"/>
    <w:rsid w:val="002566C6"/>
    <w:rsid w:val="00270E06"/>
    <w:rsid w:val="00276130"/>
    <w:rsid w:val="00280186"/>
    <w:rsid w:val="002F496A"/>
    <w:rsid w:val="003131F8"/>
    <w:rsid w:val="0031741E"/>
    <w:rsid w:val="00346131"/>
    <w:rsid w:val="0036513C"/>
    <w:rsid w:val="00376CD3"/>
    <w:rsid w:val="0039072E"/>
    <w:rsid w:val="00393B0A"/>
    <w:rsid w:val="00412822"/>
    <w:rsid w:val="004268AE"/>
    <w:rsid w:val="00430FF8"/>
    <w:rsid w:val="00440FE2"/>
    <w:rsid w:val="00442BF6"/>
    <w:rsid w:val="0046147B"/>
    <w:rsid w:val="00462F7C"/>
    <w:rsid w:val="00471D0F"/>
    <w:rsid w:val="0048054E"/>
    <w:rsid w:val="004B4545"/>
    <w:rsid w:val="004C1BCA"/>
    <w:rsid w:val="004D460D"/>
    <w:rsid w:val="004E1064"/>
    <w:rsid w:val="004F23EE"/>
    <w:rsid w:val="00504A3B"/>
    <w:rsid w:val="0051248D"/>
    <w:rsid w:val="005215E2"/>
    <w:rsid w:val="00554DD5"/>
    <w:rsid w:val="00555DFF"/>
    <w:rsid w:val="00587986"/>
    <w:rsid w:val="00594760"/>
    <w:rsid w:val="005960F2"/>
    <w:rsid w:val="005A22C0"/>
    <w:rsid w:val="005A45F2"/>
    <w:rsid w:val="005A5499"/>
    <w:rsid w:val="005B1692"/>
    <w:rsid w:val="005C118C"/>
    <w:rsid w:val="005C275A"/>
    <w:rsid w:val="005D6949"/>
    <w:rsid w:val="005E63A0"/>
    <w:rsid w:val="005F5DB4"/>
    <w:rsid w:val="00651E66"/>
    <w:rsid w:val="00653D6E"/>
    <w:rsid w:val="006A2C6B"/>
    <w:rsid w:val="006A6C52"/>
    <w:rsid w:val="006B29DC"/>
    <w:rsid w:val="006F55D3"/>
    <w:rsid w:val="007102EE"/>
    <w:rsid w:val="007170AB"/>
    <w:rsid w:val="00717ECC"/>
    <w:rsid w:val="007305C9"/>
    <w:rsid w:val="007433F8"/>
    <w:rsid w:val="00746F7E"/>
    <w:rsid w:val="00762B4F"/>
    <w:rsid w:val="007649D6"/>
    <w:rsid w:val="00767447"/>
    <w:rsid w:val="00777963"/>
    <w:rsid w:val="0079009A"/>
    <w:rsid w:val="007D25A1"/>
    <w:rsid w:val="007F0E60"/>
    <w:rsid w:val="007F4BA5"/>
    <w:rsid w:val="007F5110"/>
    <w:rsid w:val="007F78F9"/>
    <w:rsid w:val="00821C63"/>
    <w:rsid w:val="00853C3D"/>
    <w:rsid w:val="008566FF"/>
    <w:rsid w:val="00867103"/>
    <w:rsid w:val="008977F8"/>
    <w:rsid w:val="008E238E"/>
    <w:rsid w:val="008E255E"/>
    <w:rsid w:val="008F45B2"/>
    <w:rsid w:val="0090109B"/>
    <w:rsid w:val="009149E1"/>
    <w:rsid w:val="00922228"/>
    <w:rsid w:val="00951265"/>
    <w:rsid w:val="009565C8"/>
    <w:rsid w:val="009C530A"/>
    <w:rsid w:val="009E182D"/>
    <w:rsid w:val="009E79BD"/>
    <w:rsid w:val="009F082E"/>
    <w:rsid w:val="009F78D6"/>
    <w:rsid w:val="00A47B05"/>
    <w:rsid w:val="00A514DB"/>
    <w:rsid w:val="00A73B69"/>
    <w:rsid w:val="00AA1043"/>
    <w:rsid w:val="00AB1FC3"/>
    <w:rsid w:val="00AB4DC0"/>
    <w:rsid w:val="00AD2445"/>
    <w:rsid w:val="00AE7E40"/>
    <w:rsid w:val="00B05421"/>
    <w:rsid w:val="00B3176D"/>
    <w:rsid w:val="00B50728"/>
    <w:rsid w:val="00B76D6D"/>
    <w:rsid w:val="00BE2542"/>
    <w:rsid w:val="00BE37D6"/>
    <w:rsid w:val="00BF0817"/>
    <w:rsid w:val="00BF586D"/>
    <w:rsid w:val="00C21751"/>
    <w:rsid w:val="00C24196"/>
    <w:rsid w:val="00C25F22"/>
    <w:rsid w:val="00C32628"/>
    <w:rsid w:val="00C54788"/>
    <w:rsid w:val="00C63ED0"/>
    <w:rsid w:val="00C67875"/>
    <w:rsid w:val="00C75CF0"/>
    <w:rsid w:val="00C8237A"/>
    <w:rsid w:val="00C8291D"/>
    <w:rsid w:val="00CB5B1B"/>
    <w:rsid w:val="00CD1943"/>
    <w:rsid w:val="00D14664"/>
    <w:rsid w:val="00D42EE1"/>
    <w:rsid w:val="00D43A58"/>
    <w:rsid w:val="00D4739F"/>
    <w:rsid w:val="00D60115"/>
    <w:rsid w:val="00D605F9"/>
    <w:rsid w:val="00D61C95"/>
    <w:rsid w:val="00DA0FDE"/>
    <w:rsid w:val="00DA6FD5"/>
    <w:rsid w:val="00DB3EF8"/>
    <w:rsid w:val="00DE6D93"/>
    <w:rsid w:val="00E06FFF"/>
    <w:rsid w:val="00E11E36"/>
    <w:rsid w:val="00E208D0"/>
    <w:rsid w:val="00E44711"/>
    <w:rsid w:val="00E62FB9"/>
    <w:rsid w:val="00E8044B"/>
    <w:rsid w:val="00E82C1C"/>
    <w:rsid w:val="00E9554B"/>
    <w:rsid w:val="00EB5771"/>
    <w:rsid w:val="00EC15AB"/>
    <w:rsid w:val="00ED43EF"/>
    <w:rsid w:val="00ED5803"/>
    <w:rsid w:val="00EE4F0A"/>
    <w:rsid w:val="00EE769E"/>
    <w:rsid w:val="00F01C53"/>
    <w:rsid w:val="00F025D7"/>
    <w:rsid w:val="00F16705"/>
    <w:rsid w:val="00F41EC1"/>
    <w:rsid w:val="00F870AF"/>
    <w:rsid w:val="00FB086C"/>
    <w:rsid w:val="00FC283B"/>
    <w:rsid w:val="00FE3CBA"/>
    <w:rsid w:val="00FE4D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F31C2"/>
  <w15:docId w15:val="{C5818218-3E72-4FED-9629-AEF33AE6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41"/>
  </w:style>
  <w:style w:type="paragraph" w:styleId="Ttulo1">
    <w:name w:val="heading 1"/>
    <w:basedOn w:val="Ttulo2"/>
    <w:next w:val="Normal"/>
    <w:link w:val="Ttulo1Car"/>
    <w:uiPriority w:val="9"/>
    <w:qFormat/>
    <w:rsid w:val="005513D3"/>
    <w:pPr>
      <w:keepNext w:val="0"/>
      <w:keepLines w:val="0"/>
      <w:widowControl w:val="0"/>
      <w:numPr>
        <w:numId w:val="5"/>
      </w:numPr>
      <w:tabs>
        <w:tab w:val="left" w:pos="0"/>
        <w:tab w:val="left" w:pos="292"/>
      </w:tabs>
      <w:autoSpaceDE w:val="0"/>
      <w:autoSpaceDN w:val="0"/>
      <w:spacing w:before="0" w:after="0" w:line="240" w:lineRule="auto"/>
      <w:ind w:left="0" w:right="-1" w:firstLine="0"/>
      <w:outlineLvl w:val="0"/>
    </w:pPr>
    <w:rPr>
      <w:rFonts w:ascii="Candara" w:hAnsi="Candara" w:cs="Arial"/>
      <w:color w:val="1F477B"/>
      <w:sz w:val="22"/>
      <w:szCs w:val="22"/>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independiente">
    <w:name w:val="Body Text"/>
    <w:basedOn w:val="Normal"/>
    <w:link w:val="TextoindependienteCar"/>
    <w:uiPriority w:val="1"/>
    <w:qFormat/>
    <w:rsid w:val="00403DC1"/>
    <w:pPr>
      <w:widowControl w:val="0"/>
      <w:autoSpaceDE w:val="0"/>
      <w:autoSpaceDN w:val="0"/>
      <w:spacing w:after="0" w:line="240" w:lineRule="auto"/>
    </w:pPr>
    <w:rPr>
      <w:rFonts w:ascii="Candara" w:eastAsia="Candara" w:hAnsi="Candara" w:cs="Candara"/>
      <w:lang w:val="es-ES" w:eastAsia="en-US"/>
    </w:rPr>
  </w:style>
  <w:style w:type="character" w:customStyle="1" w:styleId="TextoindependienteCar">
    <w:name w:val="Texto independiente Car"/>
    <w:basedOn w:val="Fuentedeprrafopredeter"/>
    <w:link w:val="Textoindependiente"/>
    <w:uiPriority w:val="1"/>
    <w:rsid w:val="00403DC1"/>
    <w:rPr>
      <w:rFonts w:ascii="Candara" w:eastAsia="Candara" w:hAnsi="Candara" w:cs="Candara"/>
      <w:lang w:val="es-ES" w:eastAsia="en-US"/>
    </w:rPr>
  </w:style>
  <w:style w:type="paragraph" w:styleId="Prrafodelista">
    <w:name w:val="List Paragraph"/>
    <w:basedOn w:val="Normal"/>
    <w:uiPriority w:val="1"/>
    <w:qFormat/>
    <w:rsid w:val="00403DC1"/>
    <w:pPr>
      <w:ind w:left="720"/>
      <w:contextualSpacing/>
    </w:pPr>
  </w:style>
  <w:style w:type="character" w:customStyle="1" w:styleId="Ttulo1Car">
    <w:name w:val="Título 1 Car"/>
    <w:basedOn w:val="Fuentedeprrafopredeter"/>
    <w:link w:val="Ttulo1"/>
    <w:uiPriority w:val="1"/>
    <w:rsid w:val="005513D3"/>
    <w:rPr>
      <w:rFonts w:ascii="Candara" w:hAnsi="Candara" w:cs="Arial"/>
      <w:b/>
      <w:color w:val="1F477B"/>
      <w:lang w:val="es-CO"/>
    </w:rPr>
  </w:style>
  <w:style w:type="character" w:customStyle="1" w:styleId="Ttulo2Car">
    <w:name w:val="Título 2 Car"/>
    <w:basedOn w:val="Fuentedeprrafopredeter"/>
    <w:link w:val="Ttulo2"/>
    <w:uiPriority w:val="1"/>
    <w:rsid w:val="00403DC1"/>
    <w:rPr>
      <w:b/>
      <w:sz w:val="36"/>
      <w:szCs w:val="36"/>
      <w:lang w:val="es-CO"/>
    </w:rPr>
  </w:style>
  <w:style w:type="character" w:customStyle="1" w:styleId="Ttulo3Car">
    <w:name w:val="Título 3 Car"/>
    <w:basedOn w:val="Fuentedeprrafopredeter"/>
    <w:link w:val="Ttulo3"/>
    <w:uiPriority w:val="1"/>
    <w:rsid w:val="00403DC1"/>
    <w:rPr>
      <w:b/>
      <w:sz w:val="28"/>
      <w:szCs w:val="28"/>
      <w:lang w:val="es-CO"/>
    </w:rPr>
  </w:style>
  <w:style w:type="paragraph" w:customStyle="1" w:styleId="TableParagraph">
    <w:name w:val="Table Paragraph"/>
    <w:basedOn w:val="Normal"/>
    <w:uiPriority w:val="1"/>
    <w:qFormat/>
    <w:rsid w:val="00403DC1"/>
    <w:pPr>
      <w:widowControl w:val="0"/>
      <w:autoSpaceDE w:val="0"/>
      <w:autoSpaceDN w:val="0"/>
      <w:spacing w:after="0" w:line="240" w:lineRule="auto"/>
    </w:pPr>
    <w:rPr>
      <w:rFonts w:ascii="Candara" w:eastAsia="Candara" w:hAnsi="Candara" w:cs="Candara"/>
      <w:lang w:eastAsia="en-US"/>
    </w:rPr>
  </w:style>
  <w:style w:type="table" w:styleId="Tablaconcuadrcula">
    <w:name w:val="Table Grid"/>
    <w:basedOn w:val="Tablanormal"/>
    <w:uiPriority w:val="59"/>
    <w:rsid w:val="00403DC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DC1"/>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Refdecomentario">
    <w:name w:val="annotation reference"/>
    <w:basedOn w:val="Fuentedeprrafopredeter"/>
    <w:uiPriority w:val="99"/>
    <w:semiHidden/>
    <w:unhideWhenUsed/>
    <w:rsid w:val="00403DC1"/>
    <w:rPr>
      <w:sz w:val="16"/>
      <w:szCs w:val="16"/>
    </w:rPr>
  </w:style>
  <w:style w:type="paragraph" w:styleId="Textocomentario">
    <w:name w:val="annotation text"/>
    <w:basedOn w:val="Normal"/>
    <w:link w:val="TextocomentarioCar"/>
    <w:uiPriority w:val="99"/>
    <w:semiHidden/>
    <w:unhideWhenUsed/>
    <w:rsid w:val="00403D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DC1"/>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403DC1"/>
    <w:rPr>
      <w:b/>
      <w:bCs/>
    </w:rPr>
  </w:style>
  <w:style w:type="character" w:customStyle="1" w:styleId="AsuntodelcomentarioCar">
    <w:name w:val="Asunto del comentario Car"/>
    <w:basedOn w:val="TextocomentarioCar"/>
    <w:link w:val="Asuntodelcomentario"/>
    <w:uiPriority w:val="99"/>
    <w:semiHidden/>
    <w:rsid w:val="00403DC1"/>
    <w:rPr>
      <w:b/>
      <w:bCs/>
      <w:sz w:val="20"/>
      <w:szCs w:val="20"/>
      <w:lang w:val="es-CO"/>
    </w:rPr>
  </w:style>
  <w:style w:type="table" w:customStyle="1" w:styleId="TableNormal10">
    <w:name w:val="Table Normal1"/>
    <w:uiPriority w:val="2"/>
    <w:semiHidden/>
    <w:unhideWhenUsed/>
    <w:qFormat/>
    <w:rsid w:val="00403D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403DC1"/>
    <w:rPr>
      <w:color w:val="0563C1" w:themeColor="hyperlink"/>
      <w:u w:val="single"/>
    </w:rPr>
  </w:style>
  <w:style w:type="character" w:customStyle="1" w:styleId="Mencinsinresolver1">
    <w:name w:val="Mención sin resolver1"/>
    <w:basedOn w:val="Fuentedeprrafopredeter"/>
    <w:uiPriority w:val="99"/>
    <w:semiHidden/>
    <w:unhideWhenUsed/>
    <w:rsid w:val="00403DC1"/>
    <w:rPr>
      <w:color w:val="605E5C"/>
      <w:shd w:val="clear" w:color="auto" w:fill="E1DFDD"/>
    </w:rPr>
  </w:style>
  <w:style w:type="paragraph" w:styleId="TtuloTDC">
    <w:name w:val="TOC Heading"/>
    <w:basedOn w:val="Ttulo1"/>
    <w:next w:val="Normal"/>
    <w:uiPriority w:val="39"/>
    <w:unhideWhenUsed/>
    <w:qFormat/>
    <w:rsid w:val="00E45A72"/>
    <w:pPr>
      <w:spacing w:before="240"/>
      <w:outlineLvl w:val="9"/>
    </w:pPr>
    <w:rPr>
      <w:rFonts w:asciiTheme="majorHAnsi" w:eastAsiaTheme="majorEastAsia" w:hAnsiTheme="majorHAnsi" w:cstheme="majorBidi"/>
      <w:b w:val="0"/>
      <w:color w:val="2E74B5" w:themeColor="accent1" w:themeShade="BF"/>
      <w:sz w:val="32"/>
      <w:szCs w:val="32"/>
    </w:rPr>
  </w:style>
  <w:style w:type="paragraph" w:styleId="TDC2">
    <w:name w:val="toc 2"/>
    <w:basedOn w:val="Normal"/>
    <w:next w:val="Normal"/>
    <w:autoRedefine/>
    <w:uiPriority w:val="39"/>
    <w:unhideWhenUsed/>
    <w:rsid w:val="00E45A72"/>
    <w:pPr>
      <w:tabs>
        <w:tab w:val="left" w:pos="709"/>
        <w:tab w:val="right" w:leader="dot" w:pos="8828"/>
      </w:tabs>
      <w:spacing w:after="100"/>
      <w:ind w:left="220"/>
    </w:pPr>
  </w:style>
  <w:style w:type="paragraph" w:styleId="TDC1">
    <w:name w:val="toc 1"/>
    <w:basedOn w:val="Normal"/>
    <w:next w:val="Normal"/>
    <w:autoRedefine/>
    <w:uiPriority w:val="39"/>
    <w:unhideWhenUsed/>
    <w:rsid w:val="00601FE5"/>
    <w:pPr>
      <w:tabs>
        <w:tab w:val="left" w:pos="660"/>
        <w:tab w:val="right" w:leader="dot" w:pos="8828"/>
      </w:tabs>
      <w:spacing w:after="100"/>
      <w:ind w:left="284"/>
    </w:pPr>
  </w:style>
  <w:style w:type="paragraph" w:styleId="Textonotapie">
    <w:name w:val="footnote text"/>
    <w:basedOn w:val="Normal"/>
    <w:link w:val="TextonotapieCar"/>
    <w:uiPriority w:val="99"/>
    <w:semiHidden/>
    <w:unhideWhenUsed/>
    <w:rsid w:val="003111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11120"/>
    <w:rPr>
      <w:sz w:val="20"/>
      <w:szCs w:val="20"/>
      <w:lang w:val="es-CO"/>
    </w:rPr>
  </w:style>
  <w:style w:type="character" w:styleId="Refdenotaalpie">
    <w:name w:val="footnote reference"/>
    <w:basedOn w:val="Fuentedeprrafopredeter"/>
    <w:uiPriority w:val="99"/>
    <w:semiHidden/>
    <w:unhideWhenUsed/>
    <w:rsid w:val="00311120"/>
    <w:rPr>
      <w:vertAlign w:val="superscript"/>
    </w:rPr>
  </w:style>
  <w:style w:type="character" w:styleId="Hipervnculovisitado">
    <w:name w:val="FollowedHyperlink"/>
    <w:basedOn w:val="Fuentedeprrafopredeter"/>
    <w:uiPriority w:val="99"/>
    <w:semiHidden/>
    <w:unhideWhenUsed/>
    <w:rsid w:val="000B35C5"/>
    <w:rPr>
      <w:color w:val="954F72" w:themeColor="followedHyperlink"/>
      <w:u w:val="single"/>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character" w:customStyle="1" w:styleId="markedcontent">
    <w:name w:val="markedcontent"/>
    <w:basedOn w:val="Fuentedeprrafopredeter"/>
    <w:rsid w:val="0090109B"/>
  </w:style>
  <w:style w:type="paragraph" w:styleId="Sinespaciado">
    <w:name w:val="No Spacing"/>
    <w:basedOn w:val="Normal"/>
    <w:uiPriority w:val="1"/>
    <w:qFormat/>
    <w:rsid w:val="0090109B"/>
    <w:pPr>
      <w:numPr>
        <w:ilvl w:val="1"/>
        <w:numId w:val="15"/>
      </w:numPr>
      <w:autoSpaceDE w:val="0"/>
      <w:autoSpaceDN w:val="0"/>
      <w:adjustRightInd w:val="0"/>
      <w:spacing w:after="0" w:line="240" w:lineRule="auto"/>
      <w:ind w:left="284" w:right="191"/>
      <w:jc w:val="both"/>
    </w:pPr>
    <w:rPr>
      <w:rFonts w:ascii="Candara" w:hAnsi="Candara" w:cs="Candar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fsBSxyDOMe4P5H6m+tbC5sph8Q==">AMUW2mX+sk44ptXLv8E2Kt7b/Cqg3zyw3rRCUOZt5MyjoRd3zMqXhlUmkhh/sn8Uu9yr0w1Wp86csZIMVpQW4OMuMCQ3qBHydOY2AR1UcP61BQxvXL7rcIzTbwUhBuSHNLkl/2mCsib1m9Uqq3mlOPgVHXMUeb/1D4ycu10NsgkWSd1fzIXq3JB9MVVIr8QOhiAKHiWHLqj497GUjeCBsihmSnQUyojsvjqG3rp7+hIeKybDvvpas5qWsOkiwLQpxz/tE1jNvNX+C5WsWBv59A9ztG3p2m3zgLBeOttaNYNgPIagcPu8pev/CCk4JHnBR3LqwgvFWVmel/vjQg81pjyh9tNRgBpXH8WiXUbIvoNMseiUChn5JFpQDyWHW2f4/xKoN9JfkM2lf2KVePQvDmxZKWqaWGJ9sfShtWxyDw5vmDsstSOUH0BJpjvafZPiCsS8Oy+18Hgf/iJ3X49ss91liMgsjP0Yx93IhKfUgUDJTlOioN9ps/RmN7as/EEoKKk+d5J4pWwW9pdjQSmRRKBK2hQ/fPpBJkHeAxgBWvFNqwk2gGNLVl6KVy/FcvLMYRRC3grRxLXxJFia/oBSHfkgUyyXPkXPZLqSI6sNEamrtMqxmsuAe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1147</Words>
  <Characters>6312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Alider Diaz</dc:creator>
  <cp:lastModifiedBy>Alider Diaz</cp:lastModifiedBy>
  <cp:revision>129</cp:revision>
  <cp:lastPrinted>2022-05-07T17:18:00Z</cp:lastPrinted>
  <dcterms:created xsi:type="dcterms:W3CDTF">2022-02-14T05:08:00Z</dcterms:created>
  <dcterms:modified xsi:type="dcterms:W3CDTF">2022-05-27T15:16:00Z</dcterms:modified>
</cp:coreProperties>
</file>