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tabs>
          <w:tab w:val="left" w:leader="none" w:pos="0"/>
        </w:tabs>
        <w:spacing w:after="0" w:line="240" w:lineRule="auto"/>
        <w:jc w:val="center"/>
        <w:rPr>
          <w:rFonts w:ascii="Arial" w:cs="Arial" w:eastAsia="Arial" w:hAnsi="Arial"/>
          <w:b w:val="1"/>
          <w:color w:val="1f477b"/>
          <w:sz w:val="32"/>
          <w:szCs w:val="32"/>
        </w:rPr>
      </w:pPr>
      <w:bookmarkStart w:colFirst="0" w:colLast="0" w:name="_heading=h.1lrcvdglcl6x" w:id="0"/>
      <w:bookmarkEnd w:id="0"/>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tabs>
          <w:tab w:val="left" w:leader="none" w:pos="0"/>
        </w:tabs>
        <w:spacing w:after="0" w:line="240" w:lineRule="auto"/>
        <w:jc w:val="left"/>
        <w:rPr>
          <w:rFonts w:ascii="Arial" w:cs="Arial" w:eastAsia="Arial" w:hAnsi="Arial"/>
          <w:b w:val="1"/>
          <w:color w:val="1f477b"/>
          <w:sz w:val="32"/>
          <w:szCs w:val="32"/>
        </w:rPr>
      </w:pPr>
      <w:bookmarkStart w:colFirst="0" w:colLast="0" w:name="_heading=h.4si2xav2l4ex" w:id="1"/>
      <w:bookmarkEnd w:id="1"/>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tabs>
          <w:tab w:val="left" w:leader="none" w:pos="0"/>
        </w:tabs>
        <w:spacing w:after="0" w:line="240" w:lineRule="auto"/>
        <w:jc w:val="center"/>
        <w:rPr>
          <w:rFonts w:ascii="Arial" w:cs="Arial" w:eastAsia="Arial" w:hAnsi="Arial"/>
          <w:b w:val="1"/>
          <w:color w:val="1f477b"/>
          <w:sz w:val="32"/>
          <w:szCs w:val="32"/>
        </w:rPr>
      </w:pPr>
      <w:bookmarkStart w:colFirst="0" w:colLast="0" w:name="_heading=h.30j0zll" w:id="2"/>
      <w:bookmarkEnd w:id="2"/>
      <w:r w:rsidDel="00000000" w:rsidR="00000000" w:rsidRPr="00000000">
        <w:rPr>
          <w:rFonts w:ascii="Arial" w:cs="Arial" w:eastAsia="Arial" w:hAnsi="Arial"/>
          <w:b w:val="1"/>
          <w:color w:val="1f477b"/>
          <w:sz w:val="32"/>
          <w:szCs w:val="32"/>
          <w:rtl w:val="0"/>
        </w:rPr>
        <w:t xml:space="preserve">Convocatoria interinstitucional de investigación</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tabs>
          <w:tab w:val="left" w:leader="none" w:pos="0"/>
        </w:tabs>
        <w:spacing w:after="0" w:line="240" w:lineRule="auto"/>
        <w:jc w:val="center"/>
        <w:rPr>
          <w:rFonts w:ascii="Arial" w:cs="Arial" w:eastAsia="Arial" w:hAnsi="Arial"/>
          <w:b w:val="1"/>
          <w:color w:val="1f477b"/>
          <w:sz w:val="32"/>
          <w:szCs w:val="32"/>
        </w:rPr>
      </w:pPr>
      <w:bookmarkStart w:colFirst="0" w:colLast="0" w:name="_heading=h.15kqvlnjh34l" w:id="3"/>
      <w:bookmarkEnd w:id="3"/>
      <w:r w:rsidDel="00000000" w:rsidR="00000000" w:rsidRPr="00000000">
        <w:rPr>
          <w:rFonts w:ascii="Arial" w:cs="Arial" w:eastAsia="Arial" w:hAnsi="Arial"/>
          <w:b w:val="1"/>
          <w:color w:val="1f477b"/>
          <w:sz w:val="32"/>
          <w:szCs w:val="32"/>
          <w:rtl w:val="0"/>
        </w:rPr>
        <w:t xml:space="preserve">“Ríos Hermanos” para la conformación de un banco de proyectos elegibles en la Universidad del Valle y la Universidad del Atlántico.</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tabs>
          <w:tab w:val="left" w:leader="none" w:pos="0"/>
        </w:tabs>
        <w:spacing w:after="0" w:line="240" w:lineRule="auto"/>
        <w:jc w:val="center"/>
        <w:rPr>
          <w:rFonts w:ascii="Arial" w:cs="Arial" w:eastAsia="Arial" w:hAnsi="Arial"/>
          <w:b w:val="1"/>
          <w:color w:val="1f477b"/>
        </w:rPr>
      </w:pPr>
      <w:bookmarkStart w:colFirst="0" w:colLast="0" w:name="_heading=h.ccva6fwwjzmf" w:id="4"/>
      <w:bookmarkEnd w:id="4"/>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tabs>
          <w:tab w:val="left" w:leader="none" w:pos="0"/>
        </w:tabs>
        <w:spacing w:after="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7">
      <w:pPr>
        <w:widowControl w:val="0"/>
        <w:numPr>
          <w:ilvl w:val="0"/>
          <w:numId w:val="6"/>
        </w:numPr>
        <w:pBdr>
          <w:top w:space="0" w:sz="0" w:val="nil"/>
          <w:left w:space="0" w:sz="0" w:val="nil"/>
          <w:bottom w:space="0" w:sz="0" w:val="nil"/>
          <w:right w:space="0" w:sz="0" w:val="nil"/>
          <w:between w:space="0" w:sz="0" w:val="nil"/>
        </w:pBdr>
        <w:tabs>
          <w:tab w:val="left" w:leader="none" w:pos="0"/>
          <w:tab w:val="left" w:leader="none" w:pos="292"/>
          <w:tab w:val="left" w:leader="none" w:pos="0"/>
          <w:tab w:val="left" w:leader="none" w:pos="292"/>
          <w:tab w:val="left" w:leader="none" w:pos="0"/>
          <w:tab w:val="left" w:leader="none" w:pos="292"/>
        </w:tabs>
        <w:spacing w:after="0" w:line="240" w:lineRule="auto"/>
        <w:ind w:left="720" w:hanging="360"/>
        <w:jc w:val="center"/>
        <w:rPr>
          <w:rFonts w:ascii="Arial" w:cs="Arial" w:eastAsia="Arial" w:hAnsi="Arial"/>
          <w:b w:val="1"/>
          <w:color w:val="1f477b"/>
        </w:rPr>
      </w:pPr>
      <w:bookmarkStart w:colFirst="0" w:colLast="0" w:name="_heading=h.1fob9te" w:id="5"/>
      <w:bookmarkEnd w:id="5"/>
      <w:r w:rsidDel="00000000" w:rsidR="00000000" w:rsidRPr="00000000">
        <w:rPr>
          <w:rFonts w:ascii="Arial" w:cs="Arial" w:eastAsia="Arial" w:hAnsi="Arial"/>
          <w:b w:val="1"/>
          <w:color w:val="1f477b"/>
          <w:rtl w:val="0"/>
        </w:rPr>
        <w:t xml:space="preserve">PRESENTACIÓN </w: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tabs>
          <w:tab w:val="left" w:leader="none" w:pos="0"/>
        </w:tabs>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tabs>
          <w:tab w:val="left" w:leader="none" w:pos="0"/>
        </w:tabs>
        <w:spacing w:after="0" w:line="240" w:lineRule="auto"/>
        <w:jc w:val="both"/>
        <w:rPr>
          <w:rFonts w:ascii="Arial" w:cs="Arial" w:eastAsia="Arial" w:hAnsi="Arial"/>
        </w:rPr>
      </w:pPr>
      <w:r w:rsidDel="00000000" w:rsidR="00000000" w:rsidRPr="00000000">
        <w:rPr>
          <w:rFonts w:ascii="Arial" w:cs="Arial" w:eastAsia="Arial" w:hAnsi="Arial"/>
          <w:rtl w:val="0"/>
        </w:rPr>
        <w:t xml:space="preserve">Los ríos Magdalena y Cauca recorren el territorio nacional de sur a norte casi en su extensión total. Conjuntamente, forman una macrocuenca que incluye la parte continental de 260.000 Km2 y una marina aproximadamente de 4.320 km2 en el Mar Caribe para un total de 264.320 km2 para toda la macrocuenca. A sus márgenes se ha desarrollado la vida económica del país, lo que ha conllevado a que cerca del 80% de la población colombiana dependa directa o indirectamente de la oferta de sus bienes y servicios ecosistémicos. Más de 160 acueductos municipales surten de agua potable a sus habitantes con el líquido extraído de sus cauces, a su vez, son en su mayor parte navegables proporcionado transporte a donde las carreteras no llegan. No obstante, las industrias y las ciudades vierten los desechos de sus actividades sin ningún o incompleto tratamiento. Al mismo tiempo, los poblados apostados a las riberas de los dos ríos, ciénagas, humedales y ríos tributarios dependen de la pesca, la agricultura y la ganadería para su subsistencia.</w:t>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tabs>
          <w:tab w:val="left" w:leader="none" w:pos="0"/>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tabs>
          <w:tab w:val="left" w:leader="none" w:pos="0"/>
        </w:tabs>
        <w:spacing w:after="0" w:line="240" w:lineRule="auto"/>
        <w:jc w:val="both"/>
        <w:rPr>
          <w:rFonts w:ascii="Arial" w:cs="Arial" w:eastAsia="Arial" w:hAnsi="Arial"/>
        </w:rPr>
      </w:pPr>
      <w:r w:rsidDel="00000000" w:rsidR="00000000" w:rsidRPr="00000000">
        <w:rPr>
          <w:rFonts w:ascii="Arial" w:cs="Arial" w:eastAsia="Arial" w:hAnsi="Arial"/>
          <w:rtl w:val="0"/>
        </w:rPr>
        <w:t xml:space="preserve">Desde mediados del Siglo XX, se comenzó a notar la disminución de la diversidad biológica, una mayor incidencia y magnitud de las inundaciones en las cuencas bajas y medias del Magdalena y del Cauca, y de las obras de ingeniería que buscaban mitigar sus efectos, así como el marcado deterioro de la calidad del agua. Esto aunado al incremento exponencial de los habitantes de las ciudades, de las industrias, de la tala de los bosques de las faldas de las cordilleras, entre otros tensores perturbadores de los bienes y servicios ecosistémicos de los dos ríos. Esto conllevó, además del detrimento de la calidad del agua, a la disminución de la oferta alimentaría, en calidad y cantidad, para los habitantes de las poblaciones anfibias.</w:t>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tabs>
          <w:tab w:val="left" w:leader="none" w:pos="0"/>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tabs>
          <w:tab w:val="left" w:leader="none" w:pos="0"/>
        </w:tabs>
        <w:spacing w:after="0" w:line="240" w:lineRule="auto"/>
        <w:jc w:val="both"/>
        <w:rPr>
          <w:rFonts w:ascii="Arial" w:cs="Arial" w:eastAsia="Arial" w:hAnsi="Arial"/>
        </w:rPr>
      </w:pPr>
      <w:r w:rsidDel="00000000" w:rsidR="00000000" w:rsidRPr="00000000">
        <w:rPr>
          <w:rFonts w:ascii="Arial" w:cs="Arial" w:eastAsia="Arial" w:hAnsi="Arial"/>
          <w:rtl w:val="0"/>
        </w:rPr>
        <w:t xml:space="preserve">La tradición cultural, simbólica y expresiva, tiene un impacto contundente sobre la manera en la que las comunidades ribereñas interactúan con los ríos. Una perspectiva antropológica que permita investigar, entre otros temas, cuáles han sido las prácticas sociales y las cosmovisiones a través de las cuales los nativos han contribuido a la conservación de  las fuentes hídricas, las cuencas y los ecosistemas, permitirá reconocer el papel de la comunidad en el deterioro de la calidad de los ríos, pero también su rol en la posibilidad de identificar y activar mecanismos para recuperarlos. </w:t>
      </w:r>
    </w:p>
    <w:p w:rsidR="00000000" w:rsidDel="00000000" w:rsidP="00000000" w:rsidRDefault="00000000" w:rsidRPr="00000000" w14:paraId="0000000E">
      <w:pPr>
        <w:widowControl w:val="0"/>
        <w:tabs>
          <w:tab w:val="left" w:leader="none" w:pos="0"/>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tabs>
          <w:tab w:val="left" w:leader="none" w:pos="0"/>
        </w:tabs>
        <w:spacing w:after="0" w:line="240" w:lineRule="auto"/>
        <w:jc w:val="both"/>
        <w:rPr>
          <w:rFonts w:ascii="Arial" w:cs="Arial" w:eastAsia="Arial" w:hAnsi="Arial"/>
        </w:rPr>
      </w:pPr>
      <w:r w:rsidDel="00000000" w:rsidR="00000000" w:rsidRPr="00000000">
        <w:rPr>
          <w:rFonts w:ascii="Arial" w:cs="Arial" w:eastAsia="Arial" w:hAnsi="Arial"/>
          <w:rtl w:val="0"/>
        </w:rPr>
        <w:t xml:space="preserve">La </w:t>
      </w:r>
      <w:r w:rsidDel="00000000" w:rsidR="00000000" w:rsidRPr="00000000">
        <w:rPr>
          <w:rFonts w:ascii="Arial" w:cs="Arial" w:eastAsia="Arial" w:hAnsi="Arial"/>
          <w:color w:val="000000"/>
          <w:rtl w:val="0"/>
        </w:rPr>
        <w:t xml:space="preserve">Universidad del Atlántico </w:t>
      </w:r>
      <w:r w:rsidDel="00000000" w:rsidR="00000000" w:rsidRPr="00000000">
        <w:rPr>
          <w:rFonts w:ascii="Arial" w:cs="Arial" w:eastAsia="Arial" w:hAnsi="Arial"/>
          <w:rtl w:val="0"/>
        </w:rPr>
        <w:t xml:space="preserve">y la </w:t>
      </w:r>
      <w:r w:rsidDel="00000000" w:rsidR="00000000" w:rsidRPr="00000000">
        <w:rPr>
          <w:rFonts w:ascii="Arial" w:cs="Arial" w:eastAsia="Arial" w:hAnsi="Arial"/>
          <w:color w:val="000000"/>
          <w:rtl w:val="0"/>
        </w:rPr>
        <w:t xml:space="preserve">Universidad del Valle, </w:t>
      </w:r>
      <w:r w:rsidDel="00000000" w:rsidR="00000000" w:rsidRPr="00000000">
        <w:rPr>
          <w:rFonts w:ascii="Arial" w:cs="Arial" w:eastAsia="Arial" w:hAnsi="Arial"/>
          <w:rtl w:val="0"/>
        </w:rPr>
        <w:t xml:space="preserve">conscientes de</w:t>
      </w:r>
      <w:r w:rsidDel="00000000" w:rsidR="00000000" w:rsidRPr="00000000">
        <w:rPr>
          <w:rFonts w:ascii="Arial" w:cs="Arial" w:eastAsia="Arial" w:hAnsi="Arial"/>
          <w:color w:val="000000"/>
          <w:rtl w:val="0"/>
        </w:rPr>
        <w:t xml:space="preserve"> que la problem</w:t>
      </w:r>
      <w:r w:rsidDel="00000000" w:rsidR="00000000" w:rsidRPr="00000000">
        <w:rPr>
          <w:rFonts w:ascii="Arial" w:cs="Arial" w:eastAsia="Arial" w:hAnsi="Arial"/>
          <w:rtl w:val="0"/>
        </w:rPr>
        <w:t xml:space="preserve">á</w:t>
      </w:r>
      <w:r w:rsidDel="00000000" w:rsidR="00000000" w:rsidRPr="00000000">
        <w:rPr>
          <w:rFonts w:ascii="Arial" w:cs="Arial" w:eastAsia="Arial" w:hAnsi="Arial"/>
          <w:color w:val="000000"/>
          <w:rtl w:val="0"/>
        </w:rPr>
        <w:t xml:space="preserve">tica que se est</w:t>
      </w:r>
      <w:r w:rsidDel="00000000" w:rsidR="00000000" w:rsidRPr="00000000">
        <w:rPr>
          <w:rFonts w:ascii="Arial" w:cs="Arial" w:eastAsia="Arial" w:hAnsi="Arial"/>
          <w:rtl w:val="0"/>
        </w:rPr>
        <w:t xml:space="preserve">á presentando actualmente alrededor de la calidad del agua del Magdalena y Cauca se debe abordar inmediatamente con una visión ecosistémica y globalizante, han decidido aliarse para rescatar la macrocuenca e iniciar un programa integral que financie proyectos que promuevan la prevención, recuperación, restauración, conservación y preservación de las cuencas hidrobiológicas de la nación, especialmente de los ríos Magdalena y Cauca. Se busca formar escuela con grupos de investigación de diferentes disciplinas científicas y artísticas con el fin de abreviar la búsqueda y el encuentro de soluciones integrales a las diferentes problemáticas en el contexto de la macrocuenca.</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tabs>
          <w:tab w:val="left" w:leader="none" w:pos="0"/>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tabs>
          <w:tab w:val="left" w:leader="none" w:pos="0"/>
        </w:tabs>
        <w:spacing w:after="0" w:line="240" w:lineRule="auto"/>
        <w:jc w:val="both"/>
        <w:rPr>
          <w:rFonts w:ascii="Arial" w:cs="Arial" w:eastAsia="Arial" w:hAnsi="Arial"/>
        </w:rPr>
      </w:pPr>
      <w:r w:rsidDel="00000000" w:rsidR="00000000" w:rsidRPr="00000000">
        <w:rPr>
          <w:rFonts w:ascii="Arial" w:cs="Arial" w:eastAsia="Arial" w:hAnsi="Arial"/>
          <w:rtl w:val="0"/>
        </w:rPr>
        <w:t xml:space="preserve">Con base en este imaginario, las dos instituciones de educación superior han conformado una bolsa común de un mil millones ($1.000.000.000,00) COP de forma paritaria, para dar vida al acuerdo alcanzado al firmar el Convenio Marco de Cooperación Académica, Científica, Cultural y de Soluciones Tecnológicas, así como el convenio ESPECÍFICO DE COOPERACIÓN CELEBRADO ENTRE LA  UNIVERSIDAD DEL ATLÁNTICO Y LA UNIVERSIDAD DEL VALLE . </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tabs>
          <w:tab w:val="left" w:leader="none" w:pos="0"/>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tabs>
          <w:tab w:val="left" w:leader="none" w:pos="0"/>
        </w:tabs>
        <w:spacing w:after="0" w:line="240" w:lineRule="auto"/>
        <w:jc w:val="both"/>
        <w:rPr>
          <w:rFonts w:ascii="Arial" w:cs="Arial" w:eastAsia="Arial" w:hAnsi="Arial"/>
        </w:rPr>
      </w:pPr>
      <w:r w:rsidDel="00000000" w:rsidR="00000000" w:rsidRPr="00000000">
        <w:rPr>
          <w:rFonts w:ascii="Arial" w:cs="Arial" w:eastAsia="Arial" w:hAnsi="Arial"/>
          <w:rtl w:val="0"/>
        </w:rPr>
        <w:t xml:space="preserve">En este contexto, se busca aunar esfuerzos desde la academia para promover la cooperación, intercambio e implementación de desarrollos científicos, tecnológicos y artísticos que promuevan la prevención, recuperación, restauración, conservación y preservación de las cuencas hidrobiológicas de la Nación, especialmente la de los ríos Magdalena y Cauca. Todo ello en busca de la sostenibilidad ambiental en el marco del cambio climático y el cumplimiento de los Objetivos de Desarrollo Sostenible, fomentando el manejo responsable del recurso agua, la seguridad hídrica y alimentaria para las nuevas generaciones y la resiliencia biocultural y socioecosistémica.</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tabs>
          <w:tab w:val="left" w:leader="none" w:pos="0"/>
        </w:tabs>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15">
      <w:pPr>
        <w:tabs>
          <w:tab w:val="left" w:leader="none" w:pos="0"/>
        </w:tabs>
        <w:spacing w:after="0" w:lineRule="auto"/>
        <w:jc w:val="both"/>
        <w:rPr>
          <w:rFonts w:ascii="Arial" w:cs="Arial" w:eastAsia="Arial" w:hAnsi="Arial"/>
          <w:highlight w:val="yellow"/>
        </w:rPr>
      </w:pPr>
      <w:bookmarkStart w:colFirst="0" w:colLast="0" w:name="_heading=h.obks31csvo3z" w:id="6"/>
      <w:bookmarkEnd w:id="6"/>
      <w:r w:rsidDel="00000000" w:rsidR="00000000" w:rsidRPr="00000000">
        <w:rPr>
          <w:rtl w:val="0"/>
        </w:rPr>
      </w:r>
    </w:p>
    <w:p w:rsidR="00000000" w:rsidDel="00000000" w:rsidP="00000000" w:rsidRDefault="00000000" w:rsidRPr="00000000" w14:paraId="00000016">
      <w:pPr>
        <w:widowControl w:val="0"/>
        <w:numPr>
          <w:ilvl w:val="0"/>
          <w:numId w:val="6"/>
        </w:numPr>
        <w:pBdr>
          <w:top w:space="0" w:sz="0" w:val="nil"/>
          <w:left w:space="0" w:sz="0" w:val="nil"/>
          <w:bottom w:space="0" w:sz="0" w:val="nil"/>
          <w:right w:space="0" w:sz="0" w:val="nil"/>
          <w:between w:space="0" w:sz="0" w:val="nil"/>
        </w:pBdr>
        <w:tabs>
          <w:tab w:val="left" w:leader="none" w:pos="0"/>
          <w:tab w:val="left" w:leader="none" w:pos="292"/>
          <w:tab w:val="left" w:leader="none" w:pos="0"/>
          <w:tab w:val="left" w:leader="none" w:pos="292"/>
          <w:tab w:val="left" w:leader="none" w:pos="0"/>
          <w:tab w:val="left" w:leader="none" w:pos="292"/>
        </w:tabs>
        <w:spacing w:after="0" w:line="240" w:lineRule="auto"/>
        <w:ind w:left="720" w:hanging="360"/>
        <w:jc w:val="center"/>
        <w:rPr>
          <w:rFonts w:ascii="Arial" w:cs="Arial" w:eastAsia="Arial" w:hAnsi="Arial"/>
          <w:b w:val="1"/>
          <w:color w:val="1f477b"/>
        </w:rPr>
      </w:pPr>
      <w:bookmarkStart w:colFirst="0" w:colLast="0" w:name="_heading=h.4d34og8" w:id="7"/>
      <w:bookmarkEnd w:id="7"/>
      <w:r w:rsidDel="00000000" w:rsidR="00000000" w:rsidRPr="00000000">
        <w:rPr>
          <w:rFonts w:ascii="Arial" w:cs="Arial" w:eastAsia="Arial" w:hAnsi="Arial"/>
          <w:b w:val="1"/>
          <w:color w:val="1f477b"/>
          <w:rtl w:val="0"/>
        </w:rPr>
        <w:t xml:space="preserve">LÍNEAS TEMÁTICAS</w:t>
      </w:r>
    </w:p>
    <w:p w:rsidR="00000000" w:rsidDel="00000000" w:rsidP="00000000" w:rsidRDefault="00000000" w:rsidRPr="00000000" w14:paraId="0000001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18">
      <w:pPr>
        <w:shd w:fill="ffffff" w:val="clear"/>
        <w:tabs>
          <w:tab w:val="left" w:leader="none" w:pos="284"/>
        </w:tabs>
        <w:spacing w:after="0" w:lineRule="auto"/>
        <w:jc w:val="both"/>
        <w:rPr>
          <w:rFonts w:ascii="Arial" w:cs="Arial" w:eastAsia="Arial" w:hAnsi="Arial"/>
        </w:rPr>
      </w:pPr>
      <w:r w:rsidDel="00000000" w:rsidR="00000000" w:rsidRPr="00000000">
        <w:rPr>
          <w:rFonts w:ascii="Arial" w:cs="Arial" w:eastAsia="Arial" w:hAnsi="Arial"/>
          <w:rtl w:val="0"/>
        </w:rPr>
        <w:t xml:space="preserve">Las propuestas de investigación, desarrollo tecnológico y creación artística deberán estar enfocadas en alguna de las siguientes líneas temáticas:</w:t>
      </w:r>
    </w:p>
    <w:p w:rsidR="00000000" w:rsidDel="00000000" w:rsidP="00000000" w:rsidRDefault="00000000" w:rsidRPr="00000000" w14:paraId="00000019">
      <w:pPr>
        <w:shd w:fill="ffffff" w:val="clear"/>
        <w:tabs>
          <w:tab w:val="left" w:leader="none" w:pos="284"/>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A">
      <w:pPr>
        <w:numPr>
          <w:ilvl w:val="0"/>
          <w:numId w:val="13"/>
        </w:numPr>
        <w:shd w:fill="ffffff" w:val="clear"/>
        <w:tabs>
          <w:tab w:val="left" w:leader="none" w:pos="284"/>
        </w:tabs>
        <w:spacing w:after="0" w:line="240" w:lineRule="auto"/>
        <w:ind w:left="360" w:hanging="360"/>
        <w:jc w:val="both"/>
        <w:rPr>
          <w:rFonts w:ascii="Arial" w:cs="Arial" w:eastAsia="Arial" w:hAnsi="Arial"/>
        </w:rPr>
      </w:pPr>
      <w:r w:rsidDel="00000000" w:rsidR="00000000" w:rsidRPr="00000000">
        <w:rPr>
          <w:rFonts w:ascii="Arial" w:cs="Arial" w:eastAsia="Arial" w:hAnsi="Arial"/>
          <w:rtl w:val="0"/>
        </w:rPr>
        <w:t xml:space="preserve">Bio-culturalidad: estudios antropológicos de las prácticas sociales y cosmovisiones de las comunidades, así como de las tradiciones, leyendas y mitos de las poblaciones ribereñas asentadas en los humedales asociados a los ríos hermanos de los departamentos del Valle y del Atlántico.</w:t>
      </w:r>
    </w:p>
    <w:p w:rsidR="00000000" w:rsidDel="00000000" w:rsidP="00000000" w:rsidRDefault="00000000" w:rsidRPr="00000000" w14:paraId="0000001B">
      <w:pPr>
        <w:numPr>
          <w:ilvl w:val="0"/>
          <w:numId w:val="13"/>
        </w:numPr>
        <w:shd w:fill="ffffff" w:val="clear"/>
        <w:tabs>
          <w:tab w:val="left" w:leader="none" w:pos="284"/>
        </w:tabs>
        <w:spacing w:after="0" w:line="240" w:lineRule="auto"/>
        <w:ind w:left="360" w:hanging="360"/>
        <w:jc w:val="both"/>
        <w:rPr>
          <w:rFonts w:ascii="Arial" w:cs="Arial" w:eastAsia="Arial" w:hAnsi="Arial"/>
        </w:rPr>
      </w:pPr>
      <w:r w:rsidDel="00000000" w:rsidR="00000000" w:rsidRPr="00000000">
        <w:rPr>
          <w:rFonts w:ascii="Arial" w:cs="Arial" w:eastAsia="Arial" w:hAnsi="Arial"/>
          <w:rtl w:val="0"/>
        </w:rPr>
        <w:t xml:space="preserve">Bienes y servicios bioeconómicos y desarrollo empresarial de prácticas económicas sostenibles y sustentables. </w:t>
      </w:r>
    </w:p>
    <w:p w:rsidR="00000000" w:rsidDel="00000000" w:rsidP="00000000" w:rsidRDefault="00000000" w:rsidRPr="00000000" w14:paraId="0000001C">
      <w:pPr>
        <w:numPr>
          <w:ilvl w:val="0"/>
          <w:numId w:val="13"/>
        </w:numPr>
        <w:shd w:fill="ffffff" w:val="clear"/>
        <w:tabs>
          <w:tab w:val="left" w:leader="none" w:pos="284"/>
        </w:tabs>
        <w:spacing w:after="0" w:line="240" w:lineRule="auto"/>
        <w:ind w:left="360" w:hanging="360"/>
        <w:jc w:val="both"/>
        <w:rPr>
          <w:rFonts w:ascii="Arial" w:cs="Arial" w:eastAsia="Arial" w:hAnsi="Arial"/>
        </w:rPr>
      </w:pPr>
      <w:r w:rsidDel="00000000" w:rsidR="00000000" w:rsidRPr="00000000">
        <w:rPr>
          <w:rFonts w:ascii="Arial" w:cs="Arial" w:eastAsia="Arial" w:hAnsi="Arial"/>
          <w:rtl w:val="0"/>
        </w:rPr>
        <w:t xml:space="preserve">Experiencias comunitarias sobre Gobernanza del agua de los humedales asociados a los ríos hermanos de los departamentos del Valle y del Atlántico.</w:t>
      </w:r>
    </w:p>
    <w:p w:rsidR="00000000" w:rsidDel="00000000" w:rsidP="00000000" w:rsidRDefault="00000000" w:rsidRPr="00000000" w14:paraId="0000001D">
      <w:pPr>
        <w:numPr>
          <w:ilvl w:val="0"/>
          <w:numId w:val="13"/>
        </w:numPr>
        <w:shd w:fill="ffffff" w:val="clear"/>
        <w:tabs>
          <w:tab w:val="left" w:leader="none" w:pos="284"/>
        </w:tabs>
        <w:spacing w:after="0" w:line="240" w:lineRule="auto"/>
        <w:ind w:left="360" w:hanging="360"/>
        <w:jc w:val="both"/>
        <w:rPr>
          <w:rFonts w:ascii="Arial" w:cs="Arial" w:eastAsia="Arial" w:hAnsi="Arial"/>
        </w:rPr>
      </w:pPr>
      <w:r w:rsidDel="00000000" w:rsidR="00000000" w:rsidRPr="00000000">
        <w:rPr>
          <w:rFonts w:ascii="Arial" w:cs="Arial" w:eastAsia="Arial" w:hAnsi="Arial"/>
          <w:rtl w:val="0"/>
        </w:rPr>
        <w:t xml:space="preserve">Riesgos y seguridad hídrica de las poblaciones ribereñas de las áreas inundables asociadas a los ríos hermanos de los departamentos del Valle y del Atlántico.</w:t>
      </w:r>
    </w:p>
    <w:p w:rsidR="00000000" w:rsidDel="00000000" w:rsidP="00000000" w:rsidRDefault="00000000" w:rsidRPr="00000000" w14:paraId="0000001E">
      <w:pPr>
        <w:numPr>
          <w:ilvl w:val="0"/>
          <w:numId w:val="13"/>
        </w:numPr>
        <w:shd w:fill="ffffff" w:val="clear"/>
        <w:tabs>
          <w:tab w:val="left" w:leader="none" w:pos="284"/>
        </w:tabs>
        <w:spacing w:after="0" w:line="240" w:lineRule="auto"/>
        <w:ind w:left="360" w:hanging="360"/>
        <w:jc w:val="both"/>
        <w:rPr>
          <w:rFonts w:ascii="Arial" w:cs="Arial" w:eastAsia="Arial" w:hAnsi="Arial"/>
        </w:rPr>
      </w:pPr>
      <w:r w:rsidDel="00000000" w:rsidR="00000000" w:rsidRPr="00000000">
        <w:rPr>
          <w:rFonts w:ascii="Arial" w:cs="Arial" w:eastAsia="Arial" w:hAnsi="Arial"/>
          <w:rtl w:val="0"/>
        </w:rPr>
        <w:t xml:space="preserve">Soluciones comunitarias y artesanales basadas en la naturaleza para la seguridad hídrica de los humedales asociados a los ríos hermanos de los departamentos del Valle y del Atlántico.</w:t>
      </w:r>
    </w:p>
    <w:p w:rsidR="00000000" w:rsidDel="00000000" w:rsidP="00000000" w:rsidRDefault="00000000" w:rsidRPr="00000000" w14:paraId="0000001F">
      <w:pPr>
        <w:numPr>
          <w:ilvl w:val="0"/>
          <w:numId w:val="13"/>
        </w:numPr>
        <w:shd w:fill="ffffff" w:val="clear"/>
        <w:tabs>
          <w:tab w:val="left" w:leader="none" w:pos="284"/>
        </w:tabs>
        <w:spacing w:after="0" w:line="240" w:lineRule="auto"/>
        <w:ind w:left="360" w:hanging="360"/>
        <w:jc w:val="both"/>
        <w:rPr>
          <w:rFonts w:ascii="Arial" w:cs="Arial" w:eastAsia="Arial" w:hAnsi="Arial"/>
        </w:rPr>
      </w:pPr>
      <w:r w:rsidDel="00000000" w:rsidR="00000000" w:rsidRPr="00000000">
        <w:rPr>
          <w:rFonts w:ascii="Arial" w:cs="Arial" w:eastAsia="Arial" w:hAnsi="Arial"/>
          <w:rtl w:val="0"/>
        </w:rPr>
        <w:t xml:space="preserve">Contaminación acuática actual, ancestral y seguridad hídrica de los humedales asociados a los ríos hermanos de los departamentos del Valle y del Atlántico.</w:t>
      </w:r>
    </w:p>
    <w:p w:rsidR="00000000" w:rsidDel="00000000" w:rsidP="00000000" w:rsidRDefault="00000000" w:rsidRPr="00000000" w14:paraId="00000020">
      <w:pPr>
        <w:numPr>
          <w:ilvl w:val="0"/>
          <w:numId w:val="13"/>
        </w:numPr>
        <w:shd w:fill="ffffff" w:val="clear"/>
        <w:tabs>
          <w:tab w:val="left" w:leader="none" w:pos="284"/>
        </w:tabs>
        <w:spacing w:after="0" w:line="240" w:lineRule="auto"/>
        <w:ind w:left="360" w:hanging="360"/>
        <w:jc w:val="both"/>
        <w:rPr>
          <w:rFonts w:ascii="Arial" w:cs="Arial" w:eastAsia="Arial" w:hAnsi="Arial"/>
        </w:rPr>
      </w:pPr>
      <w:r w:rsidDel="00000000" w:rsidR="00000000" w:rsidRPr="00000000">
        <w:rPr>
          <w:rFonts w:ascii="Arial" w:cs="Arial" w:eastAsia="Arial" w:hAnsi="Arial"/>
          <w:rtl w:val="0"/>
        </w:rPr>
        <w:t xml:space="preserve">Seguridad alimentaria de los asentamientos humanos ubicados en las riberas de los ríos Cauca y Magdalena. </w:t>
      </w:r>
    </w:p>
    <w:p w:rsidR="00000000" w:rsidDel="00000000" w:rsidP="00000000" w:rsidRDefault="00000000" w:rsidRPr="00000000" w14:paraId="00000021">
      <w:pPr>
        <w:shd w:fill="ffffff" w:val="clear"/>
        <w:tabs>
          <w:tab w:val="left" w:leader="none"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2">
      <w:pPr>
        <w:shd w:fill="ffffff" w:val="clear"/>
        <w:tabs>
          <w:tab w:val="left" w:leader="none"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3">
      <w:pPr>
        <w:shd w:fill="ffffff" w:val="clear"/>
        <w:tabs>
          <w:tab w:val="left" w:leader="none" w:pos="284"/>
        </w:tabs>
        <w:spacing w:after="0" w:line="240" w:lineRule="auto"/>
        <w:ind w:left="360" w:firstLine="0"/>
        <w:jc w:val="both"/>
        <w:rPr>
          <w:rFonts w:ascii="Arial" w:cs="Arial" w:eastAsia="Arial" w:hAnsi="Arial"/>
          <w:highlight w:val="cyan"/>
        </w:rPr>
      </w:pPr>
      <w:r w:rsidDel="00000000" w:rsidR="00000000" w:rsidRPr="00000000">
        <w:rPr>
          <w:rtl w:val="0"/>
        </w:rPr>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tabs>
          <w:tab w:val="left" w:leader="none" w:pos="0"/>
          <w:tab w:val="left" w:leader="none" w:pos="292"/>
          <w:tab w:val="left" w:leader="none" w:pos="0"/>
          <w:tab w:val="left" w:leader="none" w:pos="292"/>
          <w:tab w:val="left" w:leader="none" w:pos="0"/>
          <w:tab w:val="left" w:leader="none" w:pos="292"/>
        </w:tabs>
        <w:spacing w:after="0" w:line="240" w:lineRule="auto"/>
        <w:jc w:val="center"/>
        <w:rPr>
          <w:rFonts w:ascii="Arial" w:cs="Arial" w:eastAsia="Arial" w:hAnsi="Arial"/>
          <w:b w:val="1"/>
          <w:color w:val="1f477b"/>
        </w:rPr>
      </w:pPr>
      <w:bookmarkStart w:colFirst="0" w:colLast="0" w:name="_heading=h.tyjcwt" w:id="8"/>
      <w:bookmarkEnd w:id="8"/>
      <w:r w:rsidDel="00000000" w:rsidR="00000000" w:rsidRPr="00000000">
        <w:rPr>
          <w:rFonts w:ascii="Arial" w:cs="Arial" w:eastAsia="Arial" w:hAnsi="Arial"/>
          <w:b w:val="1"/>
          <w:color w:val="1f477b"/>
          <w:rtl w:val="0"/>
        </w:rPr>
        <w:t xml:space="preserve">3. OBJETIVOS</w:t>
      </w:r>
    </w:p>
    <w:p w:rsidR="00000000" w:rsidDel="00000000" w:rsidP="00000000" w:rsidRDefault="00000000" w:rsidRPr="00000000" w14:paraId="00000025">
      <w:pPr>
        <w:keepNext w:val="1"/>
        <w:keepLines w:val="1"/>
        <w:pBdr>
          <w:top w:space="0" w:sz="0" w:val="nil"/>
          <w:left w:space="0" w:sz="0" w:val="nil"/>
          <w:bottom w:space="0" w:sz="0" w:val="nil"/>
          <w:right w:space="0" w:sz="0" w:val="nil"/>
          <w:between w:space="0" w:sz="0" w:val="nil"/>
        </w:pBdr>
        <w:spacing w:after="80" w:before="360" w:lineRule="auto"/>
        <w:rPr>
          <w:rFonts w:ascii="Arial" w:cs="Arial" w:eastAsia="Arial" w:hAnsi="Arial"/>
          <w:b w:val="1"/>
          <w:color w:val="000000"/>
        </w:rPr>
      </w:pPr>
      <w:bookmarkStart w:colFirst="0" w:colLast="0" w:name="_heading=h.47n0uzffh8mx" w:id="9"/>
      <w:bookmarkEnd w:id="9"/>
      <w:r w:rsidDel="00000000" w:rsidR="00000000" w:rsidRPr="00000000">
        <w:rPr>
          <w:rFonts w:ascii="Arial" w:cs="Arial" w:eastAsia="Arial" w:hAnsi="Arial"/>
          <w:b w:val="1"/>
          <w:color w:val="000000"/>
          <w:rtl w:val="0"/>
        </w:rPr>
        <w:t xml:space="preserve">3.1. General</w:t>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tabs>
          <w:tab w:val="left" w:leader="none" w:pos="0"/>
          <w:tab w:val="left" w:leader="none" w:pos="465"/>
        </w:tabs>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tabs>
          <w:tab w:val="left" w:leader="none" w:pos="0"/>
          <w:tab w:val="left" w:leader="none" w:pos="465"/>
        </w:tabs>
        <w:spacing w:after="0" w:line="240" w:lineRule="auto"/>
        <w:jc w:val="both"/>
        <w:rPr>
          <w:rFonts w:ascii="Arial" w:cs="Arial" w:eastAsia="Arial" w:hAnsi="Arial"/>
          <w:highlight w:val="cyan"/>
        </w:rPr>
      </w:pPr>
      <w:r w:rsidDel="00000000" w:rsidR="00000000" w:rsidRPr="00000000">
        <w:rPr>
          <w:rFonts w:ascii="Arial" w:cs="Arial" w:eastAsia="Arial" w:hAnsi="Arial"/>
          <w:color w:val="444746"/>
          <w:sz w:val="21"/>
          <w:szCs w:val="21"/>
          <w:highlight w:val="white"/>
          <w:rtl w:val="0"/>
        </w:rPr>
        <w:t xml:space="preserve">Contribuir al fortalecimiento de la Investigación, Innovación y desarrollo, así como la creación artística con enfoque interdisciplinario, abordando las problemáticas y/o soluciones para los territorios de las cuencas de los ríos hermanos Magdalena y Cauca</w:t>
      </w:r>
      <w:r w:rsidDel="00000000" w:rsidR="00000000" w:rsidRPr="00000000">
        <w:rPr>
          <w:rtl w:val="0"/>
        </w:rPr>
      </w:r>
    </w:p>
    <w:p w:rsidR="00000000" w:rsidDel="00000000" w:rsidP="00000000" w:rsidRDefault="00000000" w:rsidRPr="00000000" w14:paraId="00000028">
      <w:pPr>
        <w:keepNext w:val="1"/>
        <w:keepLines w:val="1"/>
        <w:pBdr>
          <w:top w:space="0" w:sz="0" w:val="nil"/>
          <w:left w:space="0" w:sz="0" w:val="nil"/>
          <w:bottom w:space="0" w:sz="0" w:val="nil"/>
          <w:right w:space="0" w:sz="0" w:val="nil"/>
          <w:between w:space="0" w:sz="0" w:val="nil"/>
        </w:pBdr>
        <w:spacing w:after="80" w:before="360" w:lineRule="auto"/>
        <w:rPr>
          <w:rFonts w:ascii="Arial" w:cs="Arial" w:eastAsia="Arial" w:hAnsi="Arial"/>
          <w:b w:val="1"/>
          <w:color w:val="000000"/>
        </w:rPr>
      </w:pPr>
      <w:bookmarkStart w:colFirst="0" w:colLast="0" w:name="_heading=h.3i2jx8d2r3lr" w:id="10"/>
      <w:bookmarkEnd w:id="10"/>
      <w:r w:rsidDel="00000000" w:rsidR="00000000" w:rsidRPr="00000000">
        <w:rPr>
          <w:rFonts w:ascii="Arial" w:cs="Arial" w:eastAsia="Arial" w:hAnsi="Arial"/>
          <w:b w:val="1"/>
          <w:color w:val="000000"/>
          <w:rtl w:val="0"/>
        </w:rPr>
        <w:t xml:space="preserve">3.2. Específicos</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tabs>
          <w:tab w:val="left" w:leader="none" w:pos="0"/>
          <w:tab w:val="left" w:leader="none" w:pos="465"/>
        </w:tabs>
        <w:spacing w:after="0" w:line="240" w:lineRule="auto"/>
        <w:jc w:val="both"/>
        <w:rPr>
          <w:rFonts w:ascii="Arial" w:cs="Arial" w:eastAsia="Arial" w:hAnsi="Arial"/>
          <w:highlight w:val="cyan"/>
        </w:rPr>
      </w:pPr>
      <w:r w:rsidDel="00000000" w:rsidR="00000000" w:rsidRPr="00000000">
        <w:rPr>
          <w:rFonts w:ascii="Arial" w:cs="Arial" w:eastAsia="Arial" w:hAnsi="Arial"/>
          <w:rtl w:val="0"/>
        </w:rPr>
        <w:t xml:space="preserve">2.1.1. Estructurar la cooperación académica, científica, tecnológica y artística entre la Universidad del Atlántico y la Universidad del Valle.</w:t>
      </w: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tabs>
          <w:tab w:val="left" w:leader="none" w:pos="0"/>
          <w:tab w:val="left" w:leader="none" w:pos="465"/>
        </w:tabs>
        <w:spacing w:after="0" w:line="240" w:lineRule="auto"/>
        <w:jc w:val="both"/>
        <w:rPr>
          <w:rFonts w:ascii="Arial" w:cs="Arial" w:eastAsia="Arial" w:hAnsi="Arial"/>
        </w:rPr>
      </w:pPr>
      <w:r w:rsidDel="00000000" w:rsidR="00000000" w:rsidRPr="00000000">
        <w:rPr>
          <w:rFonts w:ascii="Arial" w:cs="Arial" w:eastAsia="Arial" w:hAnsi="Arial"/>
          <w:rtl w:val="0"/>
        </w:rPr>
        <w:t xml:space="preserve">2.1.2. Integrar grupos de investigación de diferentes disciplinas en torno a un objetivo común: la sustentabilidad de la vida y la sostenibilidad de los bienes y servicios ecosistémicos en la ecorregión Magdalena Cauca.</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tabs>
          <w:tab w:val="left" w:leader="none" w:pos="0"/>
          <w:tab w:val="left" w:leader="none" w:pos="465"/>
        </w:tabs>
        <w:spacing w:after="0" w:line="240" w:lineRule="auto"/>
        <w:jc w:val="both"/>
        <w:rPr>
          <w:rFonts w:ascii="Arial" w:cs="Arial" w:eastAsia="Arial" w:hAnsi="Arial"/>
        </w:rPr>
      </w:pPr>
      <w:r w:rsidDel="00000000" w:rsidR="00000000" w:rsidRPr="00000000">
        <w:rPr>
          <w:rFonts w:ascii="Arial" w:cs="Arial" w:eastAsia="Arial" w:hAnsi="Arial"/>
          <w:rtl w:val="0"/>
        </w:rPr>
        <w:t xml:space="preserve">2.1.3. Promover el trabajo colaborativo interinstitucional e interdisciplinario con enfoque ecosistémico entre las IES, centros e institutos de investigación, las organizaciones comunitarias y los estamentos gubernamentales nacionales, regionales y locales.</w:t>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tabs>
          <w:tab w:val="left" w:leader="none" w:pos="0"/>
          <w:tab w:val="left" w:leader="none" w:pos="465"/>
        </w:tabs>
        <w:spacing w:after="0" w:line="240" w:lineRule="auto"/>
        <w:jc w:val="both"/>
        <w:rPr>
          <w:rFonts w:ascii="Arial" w:cs="Arial" w:eastAsia="Arial" w:hAnsi="Arial"/>
        </w:rPr>
      </w:pPr>
      <w:r w:rsidDel="00000000" w:rsidR="00000000" w:rsidRPr="00000000">
        <w:rPr>
          <w:rFonts w:ascii="Arial" w:cs="Arial" w:eastAsia="Arial" w:hAnsi="Arial"/>
          <w:rtl w:val="0"/>
        </w:rPr>
        <w:t xml:space="preserve">2.1.4. Anclar las instituciones pertinentes para la generación de estrategias sostenibles de apropiación del conocimiento sobre gobernanza de los bienes y servicios ecosistémicos regionales.</w:t>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tabs>
          <w:tab w:val="left" w:leader="none" w:pos="0"/>
          <w:tab w:val="left" w:leader="none" w:pos="465"/>
        </w:tabs>
        <w:spacing w:after="0" w:line="240" w:lineRule="auto"/>
        <w:jc w:val="both"/>
        <w:rPr>
          <w:rFonts w:ascii="Arial" w:cs="Arial" w:eastAsia="Arial" w:hAnsi="Arial"/>
        </w:rPr>
      </w:pPr>
      <w:r w:rsidDel="00000000" w:rsidR="00000000" w:rsidRPr="00000000">
        <w:rPr>
          <w:rFonts w:ascii="Arial" w:cs="Arial" w:eastAsia="Arial" w:hAnsi="Arial"/>
          <w:rtl w:val="0"/>
        </w:rPr>
        <w:t xml:space="preserve">​​2.1.5. Establecer la línea base del conocimiento e identificación de los principales componentes que intervienen en la dinámica ecosistémica actual y la seguridad hídrica y alimentaria de las ciénagas del departamento del Atlántico y humedales del Valle del Cauca.</w:t>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tabs>
          <w:tab w:val="left" w:leader="none" w:pos="0"/>
          <w:tab w:val="left" w:leader="none" w:pos="465"/>
        </w:tabs>
        <w:spacing w:after="0" w:line="240" w:lineRule="auto"/>
        <w:jc w:val="both"/>
        <w:rPr>
          <w:rFonts w:ascii="Arial" w:cs="Arial" w:eastAsia="Arial" w:hAnsi="Arial"/>
        </w:rPr>
      </w:pPr>
      <w:r w:rsidDel="00000000" w:rsidR="00000000" w:rsidRPr="00000000">
        <w:rPr>
          <w:rFonts w:ascii="Arial" w:cs="Arial" w:eastAsia="Arial" w:hAnsi="Arial"/>
          <w:rtl w:val="0"/>
        </w:rPr>
        <w:t xml:space="preserve">2.1.6. Completar la cobertura de conocimiento del área hidrobiológica de influencia de las universidades del Valle y del Atlántico.</w:t>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tabs>
          <w:tab w:val="left" w:leader="none" w:pos="0"/>
          <w:tab w:val="left" w:leader="none" w:pos="465"/>
        </w:tabs>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tabs>
          <w:tab w:val="left" w:leader="none" w:pos="0"/>
          <w:tab w:val="left" w:leader="none" w:pos="292"/>
          <w:tab w:val="left" w:leader="none" w:pos="0"/>
          <w:tab w:val="left" w:leader="none" w:pos="292"/>
          <w:tab w:val="left" w:leader="none" w:pos="0"/>
          <w:tab w:val="left" w:leader="none" w:pos="292"/>
        </w:tabs>
        <w:spacing w:after="0" w:line="240" w:lineRule="auto"/>
        <w:jc w:val="center"/>
        <w:rPr>
          <w:rFonts w:ascii="Arial" w:cs="Arial" w:eastAsia="Arial" w:hAnsi="Arial"/>
          <w:b w:val="1"/>
          <w:color w:val="1f477b"/>
        </w:rPr>
      </w:pPr>
      <w:bookmarkStart w:colFirst="0" w:colLast="0" w:name="_heading=h.3dy6vkm" w:id="11"/>
      <w:bookmarkEnd w:id="11"/>
      <w:r w:rsidDel="00000000" w:rsidR="00000000" w:rsidRPr="00000000">
        <w:rPr>
          <w:rFonts w:ascii="Arial" w:cs="Arial" w:eastAsia="Arial" w:hAnsi="Arial"/>
          <w:b w:val="1"/>
          <w:color w:val="1f477b"/>
          <w:rtl w:val="0"/>
        </w:rPr>
        <w:t xml:space="preserve">4. RECURSOS DESTINADOS PARA LA CONVOCATORIA</w:t>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tabs>
          <w:tab w:val="left" w:leader="none" w:pos="0"/>
        </w:tabs>
        <w:spacing w:after="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tabs>
          <w:tab w:val="left" w:leader="none" w:pos="0"/>
        </w:tabs>
        <w:spacing w:after="0" w:line="240" w:lineRule="auto"/>
        <w:jc w:val="both"/>
        <w:rPr>
          <w:rFonts w:ascii="Arial" w:cs="Arial" w:eastAsia="Arial" w:hAnsi="Arial"/>
        </w:rPr>
      </w:pPr>
      <w:r w:rsidDel="00000000" w:rsidR="00000000" w:rsidRPr="00000000">
        <w:rPr>
          <w:rFonts w:ascii="Arial" w:cs="Arial" w:eastAsia="Arial" w:hAnsi="Arial"/>
          <w:color w:val="000000"/>
          <w:rtl w:val="0"/>
        </w:rPr>
        <w:t xml:space="preserve">La asignación presupuestal total para l</w:t>
      </w:r>
      <w:r w:rsidDel="00000000" w:rsidR="00000000" w:rsidRPr="00000000">
        <w:rPr>
          <w:rFonts w:ascii="Arial" w:cs="Arial" w:eastAsia="Arial" w:hAnsi="Arial"/>
          <w:rtl w:val="0"/>
        </w:rPr>
        <w:t xml:space="preserve">a convocatoria</w:t>
      </w:r>
      <w:r w:rsidDel="00000000" w:rsidR="00000000" w:rsidRPr="00000000">
        <w:rPr>
          <w:rFonts w:ascii="Arial" w:cs="Arial" w:eastAsia="Arial" w:hAnsi="Arial"/>
          <w:b w:val="1"/>
          <w:color w:val="1f477b"/>
          <w:rtl w:val="0"/>
        </w:rPr>
        <w:t xml:space="preserve"> </w:t>
      </w:r>
      <w:r w:rsidDel="00000000" w:rsidR="00000000" w:rsidRPr="00000000">
        <w:rPr>
          <w:rFonts w:ascii="Arial" w:cs="Arial" w:eastAsia="Arial" w:hAnsi="Arial"/>
          <w:color w:val="000000"/>
          <w:rtl w:val="0"/>
        </w:rPr>
        <w:t xml:space="preserve">será de mil millones de pesos m/cte ($1.000.000.000,00), provenientes de los fondos de investigación de la Universidad del Valle y de </w:t>
      </w:r>
      <w:r w:rsidDel="00000000" w:rsidR="00000000" w:rsidRPr="00000000">
        <w:rPr>
          <w:rFonts w:ascii="Arial" w:cs="Arial" w:eastAsia="Arial" w:hAnsi="Arial"/>
          <w:rtl w:val="0"/>
        </w:rPr>
        <w:t xml:space="preserve">la Universidad del Atlántico </w:t>
      </w:r>
      <w:r w:rsidDel="00000000" w:rsidR="00000000" w:rsidRPr="00000000">
        <w:rPr>
          <w:rFonts w:ascii="Arial" w:cs="Arial" w:eastAsia="Arial" w:hAnsi="Arial"/>
          <w:color w:val="000000"/>
          <w:rtl w:val="0"/>
        </w:rPr>
        <w:t xml:space="preserve">por partes iguales.</w:t>
      </w:r>
      <w:r w:rsidDel="00000000" w:rsidR="00000000" w:rsidRPr="00000000">
        <w:rPr>
          <w:rFonts w:ascii="Arial" w:cs="Arial" w:eastAsia="Arial" w:hAnsi="Arial"/>
          <w:rtl w:val="0"/>
        </w:rPr>
        <w:t xml:space="preserve"> Los recursos para cada proyecto deberán ser aportados por ambas instituciones en partes iguales y cada una será responsable por la ejecución de sus recursos.</w:t>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tabs>
          <w:tab w:val="left" w:leader="none" w:pos="0"/>
        </w:tabs>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tabs>
          <w:tab w:val="left" w:leader="none" w:pos="0"/>
          <w:tab w:val="left" w:leader="none" w:pos="292"/>
          <w:tab w:val="left" w:leader="none" w:pos="0"/>
          <w:tab w:val="left" w:leader="none" w:pos="292"/>
          <w:tab w:val="left" w:leader="none" w:pos="0"/>
          <w:tab w:val="left" w:leader="none" w:pos="292"/>
        </w:tabs>
        <w:spacing w:after="0" w:line="240" w:lineRule="auto"/>
        <w:jc w:val="center"/>
        <w:rPr>
          <w:rFonts w:ascii="Arial" w:cs="Arial" w:eastAsia="Arial" w:hAnsi="Arial"/>
          <w:b w:val="1"/>
          <w:color w:val="1f477b"/>
        </w:rPr>
      </w:pPr>
      <w:bookmarkStart w:colFirst="0" w:colLast="0" w:name="_heading=h.1t3h5sf" w:id="12"/>
      <w:bookmarkEnd w:id="12"/>
      <w:r w:rsidDel="00000000" w:rsidR="00000000" w:rsidRPr="00000000">
        <w:rPr>
          <w:rFonts w:ascii="Arial" w:cs="Arial" w:eastAsia="Arial" w:hAnsi="Arial"/>
          <w:b w:val="1"/>
          <w:color w:val="1f477b"/>
          <w:rtl w:val="0"/>
        </w:rPr>
        <w:t xml:space="preserve">5. DIRIGIDO A</w:t>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tabs>
          <w:tab w:val="left" w:leader="none" w:pos="0"/>
        </w:tabs>
        <w:spacing w:after="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tabs>
          <w:tab w:val="left" w:leader="none" w:pos="0"/>
        </w:tabs>
        <w:spacing w:after="0" w:line="240" w:lineRule="auto"/>
        <w:jc w:val="both"/>
        <w:rPr>
          <w:rFonts w:ascii="Arial" w:cs="Arial" w:eastAsia="Arial" w:hAnsi="Arial"/>
        </w:rPr>
      </w:pPr>
      <w:r w:rsidDel="00000000" w:rsidR="00000000" w:rsidRPr="00000000">
        <w:rPr>
          <w:rFonts w:ascii="Arial" w:cs="Arial" w:eastAsia="Arial" w:hAnsi="Arial"/>
          <w:color w:val="000000"/>
          <w:rtl w:val="0"/>
        </w:rPr>
        <w:t xml:space="preserve">Dirigido a grupos de investigación, desarrollo tecnológico</w:t>
      </w:r>
      <w:r w:rsidDel="00000000" w:rsidR="00000000" w:rsidRPr="00000000">
        <w:rPr>
          <w:rFonts w:ascii="Arial" w:cs="Arial" w:eastAsia="Arial" w:hAnsi="Arial"/>
          <w:rtl w:val="0"/>
        </w:rPr>
        <w:t xml:space="preserve"> y creación artística </w:t>
      </w:r>
      <w:r w:rsidDel="00000000" w:rsidR="00000000" w:rsidRPr="00000000">
        <w:rPr>
          <w:rFonts w:ascii="Arial" w:cs="Arial" w:eastAsia="Arial" w:hAnsi="Arial"/>
          <w:color w:val="000000"/>
          <w:rtl w:val="0"/>
        </w:rPr>
        <w:t xml:space="preserve">de la Universidad del Atlántico y la Universidad del Valle</w:t>
      </w:r>
      <w:r w:rsidDel="00000000" w:rsidR="00000000" w:rsidRPr="00000000">
        <w:rPr>
          <w:rFonts w:ascii="Arial" w:cs="Arial" w:eastAsia="Arial" w:hAnsi="Arial"/>
          <w:rtl w:val="0"/>
        </w:rPr>
        <w:t xml:space="preserve"> registrados en las instituciones con anterioridad a la apertura de la convocatoria.</w:t>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tabs>
          <w:tab w:val="left" w:leader="none" w:pos="0"/>
        </w:tabs>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tabs>
          <w:tab w:val="left" w:leader="none" w:pos="0"/>
        </w:tabs>
        <w:spacing w:after="0" w:line="240" w:lineRule="auto"/>
        <w:jc w:val="both"/>
        <w:rPr>
          <w:rFonts w:ascii="Arial" w:cs="Arial" w:eastAsia="Arial" w:hAnsi="Arial"/>
        </w:rPr>
      </w:pPr>
      <w:r w:rsidDel="00000000" w:rsidR="00000000" w:rsidRPr="00000000">
        <w:rPr>
          <w:rFonts w:ascii="Arial" w:cs="Arial" w:eastAsia="Arial" w:hAnsi="Arial"/>
          <w:color w:val="000000"/>
          <w:rtl w:val="0"/>
        </w:rPr>
        <w:t xml:space="preserve">En calidad de aliados, podrán participar entidades públicas o privadas, nacionales o internacionales, con o sin ánimo de lucro, siempre que su papel dentro del proyecto sea pertinente al logro de los objetivos, actividades o resultados del mismo, </w:t>
      </w:r>
      <w:r w:rsidDel="00000000" w:rsidR="00000000" w:rsidRPr="00000000">
        <w:rPr>
          <w:rFonts w:ascii="Arial" w:cs="Arial" w:eastAsia="Arial" w:hAnsi="Arial"/>
          <w:rtl w:val="0"/>
        </w:rPr>
        <w:t xml:space="preserve">demuestren mínimo dos años de experiencia relacionada y aporten recursos de contrapartida de al menos el 20% del valor del proyecto como mecanismo de cooperación. </w: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tabs>
          <w:tab w:val="left" w:leader="none" w:pos="0"/>
          <w:tab w:val="left" w:leader="none" w:pos="292"/>
          <w:tab w:val="left" w:leader="none" w:pos="0"/>
          <w:tab w:val="left" w:leader="none" w:pos="292"/>
        </w:tabs>
        <w:spacing w:after="0" w:line="240" w:lineRule="auto"/>
        <w:rPr>
          <w:rFonts w:ascii="Arial" w:cs="Arial" w:eastAsia="Arial" w:hAnsi="Arial"/>
        </w:rPr>
      </w:pPr>
      <w:bookmarkStart w:colFirst="0" w:colLast="0" w:name="_heading=h.xxtrm43e309d" w:id="13"/>
      <w:bookmarkEnd w:id="13"/>
      <w:r w:rsidDel="00000000" w:rsidR="00000000" w:rsidRPr="00000000">
        <w:rPr>
          <w:rtl w:val="0"/>
        </w:rPr>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tabs>
          <w:tab w:val="left" w:leader="none" w:pos="0"/>
          <w:tab w:val="left" w:leader="none" w:pos="292"/>
          <w:tab w:val="left" w:leader="none" w:pos="0"/>
          <w:tab w:val="left" w:leader="none" w:pos="292"/>
          <w:tab w:val="left" w:leader="none" w:pos="0"/>
          <w:tab w:val="left" w:leader="none" w:pos="292"/>
        </w:tabs>
        <w:spacing w:after="0" w:line="240" w:lineRule="auto"/>
        <w:jc w:val="center"/>
        <w:rPr>
          <w:rFonts w:ascii="Arial" w:cs="Arial" w:eastAsia="Arial" w:hAnsi="Arial"/>
          <w:b w:val="1"/>
          <w:color w:val="1f477b"/>
        </w:rPr>
      </w:pPr>
      <w:bookmarkStart w:colFirst="0" w:colLast="0" w:name="_heading=h.zc84clnvdfhh" w:id="14"/>
      <w:bookmarkEnd w:id="14"/>
      <w:r w:rsidDel="00000000" w:rsidR="00000000" w:rsidRPr="00000000">
        <w:rPr>
          <w:rFonts w:ascii="Arial" w:cs="Arial" w:eastAsia="Arial" w:hAnsi="Arial"/>
          <w:b w:val="1"/>
          <w:color w:val="1f477b"/>
          <w:rtl w:val="0"/>
        </w:rPr>
        <w:t xml:space="preserve">6. PROYECTOS FINANCIABLES</w:t>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tabs>
          <w:tab w:val="left" w:leader="none" w:pos="0"/>
        </w:tabs>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tabs>
          <w:tab w:val="left" w:leader="none" w:pos="0"/>
        </w:tabs>
        <w:spacing w:after="0" w:line="240" w:lineRule="auto"/>
        <w:jc w:val="both"/>
        <w:rPr>
          <w:rFonts w:ascii="Arial" w:cs="Arial" w:eastAsia="Arial" w:hAnsi="Arial"/>
        </w:rPr>
      </w:pPr>
      <w:r w:rsidDel="00000000" w:rsidR="00000000" w:rsidRPr="00000000">
        <w:rPr>
          <w:rFonts w:ascii="Arial" w:cs="Arial" w:eastAsia="Arial" w:hAnsi="Arial"/>
          <w:color w:val="000000"/>
          <w:rtl w:val="0"/>
        </w:rPr>
        <w:t xml:space="preserve">En el desarrollo de la prese</w:t>
      </w:r>
      <w:r w:rsidDel="00000000" w:rsidR="00000000" w:rsidRPr="00000000">
        <w:rPr>
          <w:rFonts w:ascii="Arial" w:cs="Arial" w:eastAsia="Arial" w:hAnsi="Arial"/>
          <w:rtl w:val="0"/>
        </w:rPr>
        <w:t xml:space="preserve">nte convocatoria se financiarán proyectos de investigación, desarrollo tecnológico y creación artística</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rtl w:val="0"/>
        </w:rPr>
        <w:t xml:space="preserve"> en dos modalidades descritas a continuación</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03D">
      <w:pPr>
        <w:keepNext w:val="1"/>
        <w:keepLines w:val="1"/>
        <w:widowControl w:val="0"/>
        <w:pBdr>
          <w:top w:space="0" w:sz="0" w:val="nil"/>
          <w:left w:space="0" w:sz="0" w:val="nil"/>
          <w:bottom w:space="0" w:sz="0" w:val="nil"/>
          <w:right w:space="0" w:sz="0" w:val="nil"/>
          <w:between w:space="0" w:sz="0" w:val="nil"/>
        </w:pBdr>
        <w:tabs>
          <w:tab w:val="left" w:leader="none" w:pos="0"/>
        </w:tabs>
        <w:spacing w:after="0" w:before="360" w:line="240" w:lineRule="auto"/>
        <w:rPr>
          <w:rFonts w:ascii="Arial" w:cs="Arial" w:eastAsia="Arial" w:hAnsi="Arial"/>
          <w:b w:val="1"/>
          <w:color w:val="000000"/>
        </w:rPr>
      </w:pPr>
      <w:bookmarkStart w:colFirst="0" w:colLast="0" w:name="_heading=h.vb5jt22c38u0" w:id="15"/>
      <w:bookmarkEnd w:id="15"/>
      <w:r w:rsidDel="00000000" w:rsidR="00000000" w:rsidRPr="00000000">
        <w:rPr>
          <w:rFonts w:ascii="Arial" w:cs="Arial" w:eastAsia="Arial" w:hAnsi="Arial"/>
          <w:b w:val="1"/>
          <w:color w:val="000000"/>
          <w:rtl w:val="0"/>
        </w:rPr>
        <w:t xml:space="preserve">6.1. MODALIDAD 1.</w:t>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tabs>
          <w:tab w:val="left" w:leader="none" w:pos="0"/>
        </w:tabs>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tabs>
          <w:tab w:val="left" w:leader="none" w:pos="0"/>
        </w:tabs>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Se financiarán al menos </w:t>
      </w:r>
      <w:r w:rsidDel="00000000" w:rsidR="00000000" w:rsidRPr="00000000">
        <w:rPr>
          <w:rFonts w:ascii="Arial" w:cs="Arial" w:eastAsia="Arial" w:hAnsi="Arial"/>
          <w:rtl w:val="0"/>
        </w:rPr>
        <w:t xml:space="preserve">dos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2</w:t>
      </w:r>
      <w:r w:rsidDel="00000000" w:rsidR="00000000" w:rsidRPr="00000000">
        <w:rPr>
          <w:rFonts w:ascii="Arial" w:cs="Arial" w:eastAsia="Arial" w:hAnsi="Arial"/>
          <w:color w:val="000000"/>
          <w:rtl w:val="0"/>
        </w:rPr>
        <w:t xml:space="preserve">) proyectos de investigación, desarrollo tecnológico </w:t>
      </w:r>
      <w:r w:rsidDel="00000000" w:rsidR="00000000" w:rsidRPr="00000000">
        <w:rPr>
          <w:rFonts w:ascii="Arial" w:cs="Arial" w:eastAsia="Arial" w:hAnsi="Arial"/>
          <w:rtl w:val="0"/>
        </w:rPr>
        <w:t xml:space="preserve">y </w:t>
      </w:r>
      <w:r w:rsidDel="00000000" w:rsidR="00000000" w:rsidRPr="00000000">
        <w:rPr>
          <w:rFonts w:ascii="Arial" w:cs="Arial" w:eastAsia="Arial" w:hAnsi="Arial"/>
          <w:color w:val="000000"/>
          <w:rtl w:val="0"/>
        </w:rPr>
        <w:t xml:space="preserve">creaci</w:t>
      </w:r>
      <w:r w:rsidDel="00000000" w:rsidR="00000000" w:rsidRPr="00000000">
        <w:rPr>
          <w:rFonts w:ascii="Arial" w:cs="Arial" w:eastAsia="Arial" w:hAnsi="Arial"/>
          <w:rtl w:val="0"/>
        </w:rPr>
        <w:t xml:space="preserve">ón artística</w:t>
      </w:r>
      <w:r w:rsidDel="00000000" w:rsidR="00000000" w:rsidRPr="00000000">
        <w:rPr>
          <w:rFonts w:ascii="Arial" w:cs="Arial" w:eastAsia="Arial" w:hAnsi="Arial"/>
          <w:color w:val="000000"/>
          <w:rtl w:val="0"/>
        </w:rPr>
        <w:t xml:space="preserve"> cada uno por un monto de hasta </w:t>
      </w:r>
      <w:r w:rsidDel="00000000" w:rsidR="00000000" w:rsidRPr="00000000">
        <w:rPr>
          <w:rFonts w:ascii="Arial" w:cs="Arial" w:eastAsia="Arial" w:hAnsi="Arial"/>
          <w:rtl w:val="0"/>
        </w:rPr>
        <w:t xml:space="preserve">doscientos</w:t>
      </w:r>
      <w:r w:rsidDel="00000000" w:rsidR="00000000" w:rsidRPr="00000000">
        <w:rPr>
          <w:rFonts w:ascii="Arial" w:cs="Arial" w:eastAsia="Arial" w:hAnsi="Arial"/>
          <w:color w:val="000000"/>
          <w:rtl w:val="0"/>
        </w:rPr>
        <w:t xml:space="preserve"> millones de pesos (</w:t>
      </w:r>
      <w:r w:rsidDel="00000000" w:rsidR="00000000" w:rsidRPr="00000000">
        <w:rPr>
          <w:rFonts w:ascii="Arial" w:cs="Arial" w:eastAsia="Arial" w:hAnsi="Arial"/>
          <w:rtl w:val="0"/>
        </w:rPr>
        <w:t xml:space="preserve">$200.000.000,00</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tabs>
          <w:tab w:val="left" w:leader="none" w:pos="0"/>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1">
      <w:pPr>
        <w:widowControl w:val="0"/>
        <w:tabs>
          <w:tab w:val="left" w:leader="none" w:pos="0"/>
          <w:tab w:val="left" w:leader="none" w:pos="292"/>
          <w:tab w:val="left" w:leader="none" w:pos="0"/>
          <w:tab w:val="left" w:leader="none" w:pos="292"/>
        </w:tabs>
        <w:spacing w:after="0" w:line="240" w:lineRule="auto"/>
        <w:rPr>
          <w:rFonts w:ascii="Arial" w:cs="Arial" w:eastAsia="Arial" w:hAnsi="Arial"/>
        </w:rPr>
      </w:pPr>
      <w:bookmarkStart w:colFirst="0" w:colLast="0" w:name="_heading=h.17dp8vu" w:id="16"/>
      <w:bookmarkEnd w:id="16"/>
      <w:r w:rsidDel="00000000" w:rsidR="00000000" w:rsidRPr="00000000">
        <w:rPr>
          <w:rFonts w:ascii="Arial" w:cs="Arial" w:eastAsia="Arial" w:hAnsi="Arial"/>
          <w:b w:val="1"/>
          <w:color w:val="1f477b"/>
          <w:rtl w:val="0"/>
        </w:rPr>
        <w:t xml:space="preserve">Productos esperados y plazo de ejecución</w:t>
      </w:r>
      <w:r w:rsidDel="00000000" w:rsidR="00000000" w:rsidRPr="00000000">
        <w:rPr>
          <w:rtl w:val="0"/>
        </w:rPr>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tabs>
          <w:tab w:val="left" w:leader="none" w:pos="0"/>
        </w:tabs>
        <w:spacing w:after="0" w:line="240" w:lineRule="auto"/>
        <w:rPr>
          <w:rFonts w:ascii="Arial" w:cs="Arial" w:eastAsia="Arial" w:hAnsi="Arial"/>
          <w:b w:val="1"/>
          <w:color w:val="1f4e79"/>
        </w:rPr>
      </w:pPr>
      <w:r w:rsidDel="00000000" w:rsidR="00000000" w:rsidRPr="00000000">
        <w:rPr>
          <w:rtl w:val="0"/>
        </w:rPr>
      </w:r>
    </w:p>
    <w:tbl>
      <w:tblPr>
        <w:tblStyle w:val="Table1"/>
        <w:tblW w:w="87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20"/>
        <w:gridCol w:w="1470"/>
        <w:tblGridChange w:id="0">
          <w:tblGrid>
            <w:gridCol w:w="7320"/>
            <w:gridCol w:w="147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043">
            <w:pPr>
              <w:widowControl w:val="0"/>
              <w:tabs>
                <w:tab w:val="left" w:leader="none" w:pos="0"/>
              </w:tabs>
              <w:spacing w:after="0" w:line="268" w:lineRule="auto"/>
              <w:jc w:val="center"/>
              <w:rPr>
                <w:rFonts w:ascii="Arial" w:cs="Arial" w:eastAsia="Arial" w:hAnsi="Arial"/>
                <w:b w:val="1"/>
                <w:color w:val="1f4e79"/>
              </w:rPr>
            </w:pPr>
            <w:r w:rsidDel="00000000" w:rsidR="00000000" w:rsidRPr="00000000">
              <w:rPr>
                <w:rFonts w:ascii="Arial" w:cs="Arial" w:eastAsia="Arial" w:hAnsi="Arial"/>
                <w:b w:val="1"/>
                <w:color w:val="1f4e79"/>
                <w:rtl w:val="0"/>
              </w:rPr>
              <w:t xml:space="preserve">Tipo de productos</w:t>
            </w:r>
          </w:p>
        </w:tc>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044">
            <w:pPr>
              <w:widowControl w:val="0"/>
              <w:tabs>
                <w:tab w:val="left" w:leader="none" w:pos="0"/>
              </w:tabs>
              <w:spacing w:after="0" w:line="268" w:lineRule="auto"/>
              <w:ind w:right="240"/>
              <w:jc w:val="center"/>
              <w:rPr>
                <w:rFonts w:ascii="Arial" w:cs="Arial" w:eastAsia="Arial" w:hAnsi="Arial"/>
                <w:b w:val="1"/>
                <w:color w:val="1f4e79"/>
              </w:rPr>
            </w:pPr>
            <w:r w:rsidDel="00000000" w:rsidR="00000000" w:rsidRPr="00000000">
              <w:rPr>
                <w:rFonts w:ascii="Arial" w:cs="Arial" w:eastAsia="Arial" w:hAnsi="Arial"/>
                <w:b w:val="1"/>
                <w:color w:val="1f4e79"/>
                <w:rtl w:val="0"/>
              </w:rPr>
              <w:t xml:space="preserve">Cantidad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5">
            <w:pPr>
              <w:widowControl w:val="0"/>
              <w:tabs>
                <w:tab w:val="left" w:leader="none" w:pos="0"/>
              </w:tabs>
              <w:spacing w:after="0" w:line="268" w:lineRule="auto"/>
              <w:ind w:left="140" w:firstLine="0"/>
              <w:jc w:val="both"/>
              <w:rPr>
                <w:rFonts w:ascii="Arial" w:cs="Arial" w:eastAsia="Arial" w:hAnsi="Arial"/>
                <w:b w:val="1"/>
                <w:color w:val="1f4e79"/>
              </w:rPr>
            </w:pPr>
            <w:r w:rsidDel="00000000" w:rsidR="00000000" w:rsidRPr="00000000">
              <w:rPr>
                <w:rFonts w:ascii="Arial" w:cs="Arial" w:eastAsia="Arial" w:hAnsi="Arial"/>
                <w:b w:val="1"/>
                <w:color w:val="1f4e79"/>
                <w:rtl w:val="0"/>
              </w:rPr>
              <w:t xml:space="preserve">Productos de nuevo conocimiento</w:t>
            </w:r>
          </w:p>
        </w:tc>
      </w:tr>
      <w:tr>
        <w:trPr>
          <w:cantSplit w:val="0"/>
          <w:trHeight w:val="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7">
            <w:pPr>
              <w:widowControl w:val="0"/>
              <w:tabs>
                <w:tab w:val="left" w:leader="none" w:pos="0"/>
                <w:tab w:val="left" w:leader="none" w:pos="803"/>
              </w:tabs>
              <w:spacing w:after="0" w:line="240" w:lineRule="auto"/>
              <w:jc w:val="both"/>
              <w:rPr>
                <w:rFonts w:ascii="Arial" w:cs="Arial" w:eastAsia="Arial" w:hAnsi="Arial"/>
                <w:b w:val="1"/>
                <w:color w:val="1f4e79"/>
                <w:vertAlign w:val="superscript"/>
              </w:rPr>
            </w:pPr>
            <w:r w:rsidDel="00000000" w:rsidR="00000000" w:rsidRPr="00000000">
              <w:rPr>
                <w:rFonts w:ascii="Arial" w:cs="Arial" w:eastAsia="Arial" w:hAnsi="Arial"/>
                <w:rtl w:val="0"/>
              </w:rPr>
              <w:t xml:space="preserve">Producto de generación de nuevo conocimiento aprobado para publicación o desarrollo tecnológico tipo TOP o tipo 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8">
            <w:pPr>
              <w:widowControl w:val="0"/>
              <w:tabs>
                <w:tab w:val="left" w:leader="none" w:pos="0"/>
              </w:tabs>
              <w:spacing w:after="0" w:line="240" w:lineRule="auto"/>
              <w:jc w:val="center"/>
              <w:rPr>
                <w:rFonts w:ascii="Arial" w:cs="Arial" w:eastAsia="Arial" w:hAnsi="Arial"/>
                <w:b w:val="1"/>
                <w:color w:val="1f4e79"/>
              </w:rPr>
            </w:pPr>
            <w:r w:rsidDel="00000000" w:rsidR="00000000" w:rsidRPr="00000000">
              <w:rPr>
                <w:rFonts w:ascii="Arial" w:cs="Arial" w:eastAsia="Arial" w:hAnsi="Arial"/>
                <w:b w:val="1"/>
                <w:color w:val="1f4e79"/>
                <w:rtl w:val="0"/>
              </w:rPr>
              <w:t xml:space="preserve">1</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9">
            <w:pPr>
              <w:widowControl w:val="0"/>
              <w:tabs>
                <w:tab w:val="left" w:leader="none" w:pos="0"/>
              </w:tabs>
              <w:spacing w:after="0" w:line="271" w:lineRule="auto"/>
              <w:jc w:val="center"/>
              <w:rPr>
                <w:rFonts w:ascii="Arial" w:cs="Arial" w:eastAsia="Arial" w:hAnsi="Arial"/>
                <w:b w:val="1"/>
                <w:color w:val="1f4e79"/>
              </w:rPr>
            </w:pPr>
            <w:r w:rsidDel="00000000" w:rsidR="00000000" w:rsidRPr="00000000">
              <w:rPr>
                <w:rFonts w:ascii="Arial" w:cs="Arial" w:eastAsia="Arial" w:hAnsi="Arial"/>
                <w:b w:val="1"/>
                <w:color w:val="1f4e79"/>
                <w:rtl w:val="0"/>
              </w:rPr>
              <w:t xml:space="preserve">Productos de apropiación social del conocimiento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B">
            <w:pPr>
              <w:widowControl w:val="0"/>
              <w:tabs>
                <w:tab w:val="left" w:leader="none" w:pos="0"/>
                <w:tab w:val="left" w:leader="none" w:pos="803"/>
              </w:tabs>
              <w:spacing w:after="0" w:line="240" w:lineRule="auto"/>
              <w:jc w:val="both"/>
              <w:rPr>
                <w:rFonts w:ascii="Arial" w:cs="Arial" w:eastAsia="Arial" w:hAnsi="Arial"/>
                <w:b w:val="1"/>
                <w:color w:val="1f4e79"/>
              </w:rPr>
            </w:pPr>
            <w:r w:rsidDel="00000000" w:rsidR="00000000" w:rsidRPr="00000000">
              <w:rPr>
                <w:rFonts w:ascii="Arial" w:cs="Arial" w:eastAsia="Arial" w:hAnsi="Arial"/>
                <w:rtl w:val="0"/>
              </w:rPr>
              <w:t xml:space="preserve">Producto de apropiación social del conocimiento de acuerdo con los lineamientos del Ministerio de Ciencia, Tecnología e Innovación (Véase Anexo No. 23).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C">
            <w:pPr>
              <w:widowControl w:val="0"/>
              <w:tabs>
                <w:tab w:val="left" w:leader="none" w:pos="0"/>
              </w:tabs>
              <w:spacing w:after="0" w:line="240" w:lineRule="auto"/>
              <w:jc w:val="center"/>
              <w:rPr>
                <w:rFonts w:ascii="Arial" w:cs="Arial" w:eastAsia="Arial" w:hAnsi="Arial"/>
                <w:b w:val="1"/>
                <w:color w:val="1f4e79"/>
              </w:rPr>
            </w:pPr>
            <w:r w:rsidDel="00000000" w:rsidR="00000000" w:rsidRPr="00000000">
              <w:rPr>
                <w:rFonts w:ascii="Arial" w:cs="Arial" w:eastAsia="Arial" w:hAnsi="Arial"/>
                <w:b w:val="1"/>
                <w:color w:val="1f4e79"/>
                <w:rtl w:val="0"/>
              </w:rPr>
              <w:t xml:space="preserve">1</w:t>
            </w:r>
          </w:p>
        </w:tc>
      </w:tr>
    </w:tbl>
    <w:p w:rsidR="00000000" w:rsidDel="00000000" w:rsidP="00000000" w:rsidRDefault="00000000" w:rsidRPr="00000000" w14:paraId="0000004D">
      <w:pPr>
        <w:widowControl w:val="0"/>
        <w:tabs>
          <w:tab w:val="left" w:leader="none" w:pos="0"/>
        </w:tabs>
        <w:spacing w:after="0" w:line="240" w:lineRule="auto"/>
        <w:rPr>
          <w:rFonts w:ascii="Arial" w:cs="Arial" w:eastAsia="Arial" w:hAnsi="Arial"/>
          <w:b w:val="1"/>
          <w:color w:val="1f4e79"/>
        </w:rPr>
      </w:pPr>
      <w:r w:rsidDel="00000000" w:rsidR="00000000" w:rsidRPr="00000000">
        <w:rPr>
          <w:rtl w:val="0"/>
        </w:rPr>
      </w:r>
    </w:p>
    <w:p w:rsidR="00000000" w:rsidDel="00000000" w:rsidP="00000000" w:rsidRDefault="00000000" w:rsidRPr="00000000" w14:paraId="0000004E">
      <w:pPr>
        <w:widowControl w:val="0"/>
        <w:tabs>
          <w:tab w:val="left" w:leader="none" w:pos="0"/>
          <w:tab w:val="left" w:leader="none" w:pos="803"/>
        </w:tabs>
        <w:spacing w:after="0" w:line="240" w:lineRule="auto"/>
        <w:jc w:val="both"/>
        <w:rPr>
          <w:rFonts w:ascii="Arial" w:cs="Arial" w:eastAsia="Arial" w:hAnsi="Arial"/>
        </w:rPr>
      </w:pPr>
      <w:r w:rsidDel="00000000" w:rsidR="00000000" w:rsidRPr="00000000">
        <w:rPr>
          <w:rFonts w:ascii="Arial" w:cs="Arial" w:eastAsia="Arial" w:hAnsi="Arial"/>
          <w:rtl w:val="0"/>
        </w:rPr>
        <w:t xml:space="preserve">Para los anteriores efectos, se dispondrá de un plazo de hasta dieciocho (18) meses -contados a partir de la fecha de suscripción del Acta de inicio- para el desarrollo del proyecto, y un plazo de hasta doce (12) meses -contados a partir de la finalización del cronograma de ejecución del proyecto- para la entrega de los productos esperados.</w:t>
      </w:r>
    </w:p>
    <w:p w:rsidR="00000000" w:rsidDel="00000000" w:rsidP="00000000" w:rsidRDefault="00000000" w:rsidRPr="00000000" w14:paraId="0000004F">
      <w:pPr>
        <w:widowControl w:val="0"/>
        <w:tabs>
          <w:tab w:val="left" w:leader="none" w:pos="0"/>
          <w:tab w:val="left" w:leader="none" w:pos="803"/>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0">
      <w:pPr>
        <w:keepNext w:val="1"/>
        <w:keepLines w:val="1"/>
        <w:widowControl w:val="0"/>
        <w:pBdr>
          <w:top w:space="0" w:sz="0" w:val="nil"/>
          <w:left w:space="0" w:sz="0" w:val="nil"/>
          <w:bottom w:space="0" w:sz="0" w:val="nil"/>
          <w:right w:space="0" w:sz="0" w:val="nil"/>
          <w:between w:space="0" w:sz="0" w:val="nil"/>
        </w:pBdr>
        <w:tabs>
          <w:tab w:val="left" w:leader="none" w:pos="0"/>
        </w:tabs>
        <w:spacing w:after="0" w:before="360" w:line="240" w:lineRule="auto"/>
        <w:rPr>
          <w:rFonts w:ascii="Arial" w:cs="Arial" w:eastAsia="Arial" w:hAnsi="Arial"/>
          <w:b w:val="1"/>
          <w:color w:val="000000"/>
        </w:rPr>
      </w:pPr>
      <w:bookmarkStart w:colFirst="0" w:colLast="0" w:name="_heading=h.lf4asb7ieo65" w:id="17"/>
      <w:bookmarkEnd w:id="17"/>
      <w:r w:rsidDel="00000000" w:rsidR="00000000" w:rsidRPr="00000000">
        <w:rPr>
          <w:rFonts w:ascii="Arial" w:cs="Arial" w:eastAsia="Arial" w:hAnsi="Arial"/>
          <w:b w:val="1"/>
          <w:color w:val="000000"/>
          <w:rtl w:val="0"/>
        </w:rPr>
        <w:t xml:space="preserve">6.2. MODALIDAD 2.</w:t>
      </w:r>
    </w:p>
    <w:p w:rsidR="00000000" w:rsidDel="00000000" w:rsidP="00000000" w:rsidRDefault="00000000" w:rsidRPr="00000000" w14:paraId="00000051">
      <w:pPr>
        <w:widowControl w:val="0"/>
        <w:tabs>
          <w:tab w:val="left" w:leader="none" w:pos="0"/>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2">
      <w:pPr>
        <w:widowControl w:val="0"/>
        <w:tabs>
          <w:tab w:val="left" w:leader="none" w:pos="0"/>
        </w:tabs>
        <w:spacing w:after="0" w:line="240" w:lineRule="auto"/>
        <w:jc w:val="both"/>
        <w:rPr>
          <w:rFonts w:ascii="Arial" w:cs="Arial" w:eastAsia="Arial" w:hAnsi="Arial"/>
        </w:rPr>
      </w:pPr>
      <w:r w:rsidDel="00000000" w:rsidR="00000000" w:rsidRPr="00000000">
        <w:rPr>
          <w:rFonts w:ascii="Arial" w:cs="Arial" w:eastAsia="Arial" w:hAnsi="Arial"/>
          <w:rtl w:val="0"/>
        </w:rPr>
        <w:t xml:space="preserve">Se financiarán hasta doce (12) proyectos de investigación, desarrollo tecnológico y creación artística cada uno por un monto de hasta cincuenta millones de pesos ($50.000.000,00).</w:t>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tabs>
          <w:tab w:val="left" w:leader="none" w:pos="0"/>
        </w:tabs>
        <w:spacing w:after="0" w:line="240" w:lineRule="auto"/>
        <w:rPr>
          <w:rFonts w:ascii="Arial" w:cs="Arial" w:eastAsia="Arial" w:hAnsi="Arial"/>
          <w:b w:val="1"/>
          <w:color w:val="1f4e79"/>
        </w:rPr>
      </w:pPr>
      <w:r w:rsidDel="00000000" w:rsidR="00000000" w:rsidRPr="00000000">
        <w:rPr>
          <w:rtl w:val="0"/>
        </w:rPr>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tabs>
          <w:tab w:val="left" w:leader="none" w:pos="0"/>
        </w:tabs>
        <w:spacing w:after="0" w:line="240" w:lineRule="auto"/>
        <w:rPr>
          <w:rFonts w:ascii="Arial" w:cs="Arial" w:eastAsia="Arial" w:hAnsi="Arial"/>
          <w:b w:val="1"/>
          <w:color w:val="1f4e79"/>
        </w:rPr>
      </w:pPr>
      <w:r w:rsidDel="00000000" w:rsidR="00000000" w:rsidRPr="00000000">
        <w:rPr>
          <w:rtl w:val="0"/>
        </w:rPr>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tabs>
          <w:tab w:val="left" w:leader="none" w:pos="0"/>
        </w:tabs>
        <w:spacing w:after="0" w:line="240" w:lineRule="auto"/>
        <w:rPr>
          <w:rFonts w:ascii="Arial" w:cs="Arial" w:eastAsia="Arial" w:hAnsi="Arial"/>
          <w:b w:val="1"/>
          <w:color w:val="1f4e79"/>
        </w:rPr>
      </w:pPr>
      <w:r w:rsidDel="00000000" w:rsidR="00000000" w:rsidRPr="00000000">
        <w:rPr>
          <w:rtl w:val="0"/>
        </w:rPr>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tabs>
          <w:tab w:val="left" w:leader="none" w:pos="0"/>
        </w:tabs>
        <w:spacing w:after="0" w:line="240" w:lineRule="auto"/>
        <w:rPr>
          <w:rFonts w:ascii="Arial" w:cs="Arial" w:eastAsia="Arial" w:hAnsi="Arial"/>
          <w:b w:val="1"/>
          <w:color w:val="1f4e79"/>
        </w:rPr>
      </w:pPr>
      <w:r w:rsidDel="00000000" w:rsidR="00000000" w:rsidRPr="00000000">
        <w:rPr>
          <w:rtl w:val="0"/>
        </w:rPr>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tabs>
          <w:tab w:val="left" w:leader="none" w:pos="0"/>
        </w:tabs>
        <w:spacing w:after="0" w:line="240" w:lineRule="auto"/>
        <w:rPr>
          <w:rFonts w:ascii="Arial" w:cs="Arial" w:eastAsia="Arial" w:hAnsi="Arial"/>
          <w:b w:val="1"/>
          <w:color w:val="1f4e79"/>
        </w:rPr>
      </w:pPr>
      <w:r w:rsidDel="00000000" w:rsidR="00000000" w:rsidRPr="00000000">
        <w:rPr>
          <w:rtl w:val="0"/>
        </w:rPr>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tabs>
          <w:tab w:val="left" w:leader="none" w:pos="0"/>
        </w:tabs>
        <w:spacing w:after="0" w:line="240" w:lineRule="auto"/>
        <w:rPr>
          <w:rFonts w:ascii="Arial" w:cs="Arial" w:eastAsia="Arial" w:hAnsi="Arial"/>
          <w:b w:val="1"/>
          <w:color w:val="1f4e79"/>
        </w:rPr>
      </w:pPr>
      <w:r w:rsidDel="00000000" w:rsidR="00000000" w:rsidRPr="00000000">
        <w:rPr>
          <w:rtl w:val="0"/>
        </w:rPr>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tabs>
          <w:tab w:val="left" w:leader="none" w:pos="0"/>
        </w:tabs>
        <w:spacing w:after="0" w:line="240" w:lineRule="auto"/>
        <w:rPr>
          <w:rFonts w:ascii="Arial" w:cs="Arial" w:eastAsia="Arial" w:hAnsi="Arial"/>
          <w:b w:val="1"/>
          <w:color w:val="1f4e79"/>
        </w:rPr>
      </w:pPr>
      <w:r w:rsidDel="00000000" w:rsidR="00000000" w:rsidRPr="00000000">
        <w:rPr>
          <w:rtl w:val="0"/>
        </w:rPr>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tabs>
          <w:tab w:val="left" w:leader="none" w:pos="0"/>
        </w:tabs>
        <w:spacing w:after="0" w:line="240" w:lineRule="auto"/>
        <w:rPr>
          <w:rFonts w:ascii="Arial" w:cs="Arial" w:eastAsia="Arial" w:hAnsi="Arial"/>
          <w:b w:val="1"/>
          <w:color w:val="1f4e79"/>
        </w:rPr>
      </w:pPr>
      <w:r w:rsidDel="00000000" w:rsidR="00000000" w:rsidRPr="00000000">
        <w:rPr>
          <w:rtl w:val="0"/>
        </w:rPr>
      </w:r>
    </w:p>
    <w:p w:rsidR="00000000" w:rsidDel="00000000" w:rsidP="00000000" w:rsidRDefault="00000000" w:rsidRPr="00000000" w14:paraId="0000005B">
      <w:pPr>
        <w:widowControl w:val="0"/>
        <w:tabs>
          <w:tab w:val="left" w:leader="none" w:pos="0"/>
          <w:tab w:val="left" w:leader="none" w:pos="292"/>
          <w:tab w:val="left" w:leader="none" w:pos="0"/>
          <w:tab w:val="left" w:leader="none" w:pos="292"/>
        </w:tabs>
        <w:spacing w:after="0" w:line="240" w:lineRule="auto"/>
        <w:rPr>
          <w:rFonts w:ascii="Arial" w:cs="Arial" w:eastAsia="Arial" w:hAnsi="Arial"/>
        </w:rPr>
      </w:pPr>
      <w:r w:rsidDel="00000000" w:rsidR="00000000" w:rsidRPr="00000000">
        <w:rPr>
          <w:rFonts w:ascii="Arial" w:cs="Arial" w:eastAsia="Arial" w:hAnsi="Arial"/>
          <w:b w:val="1"/>
          <w:color w:val="1f477b"/>
          <w:rtl w:val="0"/>
        </w:rPr>
        <w:t xml:space="preserve">Productos esperados y plazo de ejecución</w:t>
      </w:r>
      <w:r w:rsidDel="00000000" w:rsidR="00000000" w:rsidRPr="00000000">
        <w:rPr>
          <w:rtl w:val="0"/>
        </w:rPr>
      </w:r>
    </w:p>
    <w:p w:rsidR="00000000" w:rsidDel="00000000" w:rsidP="00000000" w:rsidRDefault="00000000" w:rsidRPr="00000000" w14:paraId="0000005C">
      <w:pPr>
        <w:widowControl w:val="0"/>
        <w:tabs>
          <w:tab w:val="left" w:leader="none" w:pos="0"/>
        </w:tabs>
        <w:spacing w:after="0" w:line="240" w:lineRule="auto"/>
        <w:rPr>
          <w:rFonts w:ascii="Arial" w:cs="Arial" w:eastAsia="Arial" w:hAnsi="Arial"/>
          <w:b w:val="1"/>
          <w:color w:val="1f4e79"/>
        </w:rPr>
      </w:pPr>
      <w:r w:rsidDel="00000000" w:rsidR="00000000" w:rsidRPr="00000000">
        <w:rPr>
          <w:rtl w:val="0"/>
        </w:rPr>
      </w:r>
    </w:p>
    <w:tbl>
      <w:tblPr>
        <w:tblStyle w:val="Table2"/>
        <w:tblW w:w="87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35"/>
        <w:gridCol w:w="2355"/>
        <w:tblGridChange w:id="0">
          <w:tblGrid>
            <w:gridCol w:w="6435"/>
            <w:gridCol w:w="2355"/>
          </w:tblGrid>
        </w:tblGridChange>
      </w:tblGrid>
      <w:tr>
        <w:trPr>
          <w:cantSplit w:val="0"/>
          <w:trHeight w:val="30" w:hRule="atLeast"/>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05D">
            <w:pPr>
              <w:widowControl w:val="0"/>
              <w:tabs>
                <w:tab w:val="left" w:leader="none" w:pos="0"/>
              </w:tabs>
              <w:spacing w:after="0" w:line="268" w:lineRule="auto"/>
              <w:jc w:val="center"/>
              <w:rPr>
                <w:rFonts w:ascii="Arial" w:cs="Arial" w:eastAsia="Arial" w:hAnsi="Arial"/>
                <w:b w:val="1"/>
                <w:color w:val="1f4e79"/>
              </w:rPr>
            </w:pPr>
            <w:r w:rsidDel="00000000" w:rsidR="00000000" w:rsidRPr="00000000">
              <w:rPr>
                <w:rFonts w:ascii="Arial" w:cs="Arial" w:eastAsia="Arial" w:hAnsi="Arial"/>
                <w:b w:val="1"/>
                <w:color w:val="1f4e79"/>
                <w:rtl w:val="0"/>
              </w:rPr>
              <w:t xml:space="preserve">Tipo de productos</w:t>
            </w:r>
          </w:p>
        </w:tc>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05E">
            <w:pPr>
              <w:widowControl w:val="0"/>
              <w:tabs>
                <w:tab w:val="left" w:leader="none" w:pos="0"/>
              </w:tabs>
              <w:spacing w:after="0" w:line="268" w:lineRule="auto"/>
              <w:ind w:right="240"/>
              <w:jc w:val="center"/>
              <w:rPr>
                <w:rFonts w:ascii="Arial" w:cs="Arial" w:eastAsia="Arial" w:hAnsi="Arial"/>
                <w:b w:val="1"/>
                <w:color w:val="1f4e79"/>
              </w:rPr>
            </w:pPr>
            <w:r w:rsidDel="00000000" w:rsidR="00000000" w:rsidRPr="00000000">
              <w:rPr>
                <w:rFonts w:ascii="Arial" w:cs="Arial" w:eastAsia="Arial" w:hAnsi="Arial"/>
                <w:b w:val="1"/>
                <w:color w:val="1f4e79"/>
                <w:rtl w:val="0"/>
              </w:rPr>
              <w:t xml:space="preserve">Cantidad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F">
            <w:pPr>
              <w:widowControl w:val="0"/>
              <w:tabs>
                <w:tab w:val="left" w:leader="none" w:pos="0"/>
              </w:tabs>
              <w:spacing w:after="0" w:line="268" w:lineRule="auto"/>
              <w:jc w:val="both"/>
              <w:rPr>
                <w:rFonts w:ascii="Arial" w:cs="Arial" w:eastAsia="Arial" w:hAnsi="Arial"/>
                <w:b w:val="1"/>
                <w:color w:val="1f4e79"/>
              </w:rPr>
            </w:pPr>
            <w:r w:rsidDel="00000000" w:rsidR="00000000" w:rsidRPr="00000000">
              <w:rPr>
                <w:rFonts w:ascii="Arial" w:cs="Arial" w:eastAsia="Arial" w:hAnsi="Arial"/>
                <w:b w:val="1"/>
                <w:color w:val="1f4e79"/>
                <w:rtl w:val="0"/>
              </w:rPr>
              <w:t xml:space="preserve">Productos de nuevo conocimiento</w:t>
            </w:r>
          </w:p>
        </w:tc>
      </w:tr>
      <w:tr>
        <w:trPr>
          <w:cantSplit w:val="0"/>
          <w:trHeight w:val="6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1">
            <w:pPr>
              <w:widowControl w:val="0"/>
              <w:tabs>
                <w:tab w:val="left" w:leader="none" w:pos="0"/>
                <w:tab w:val="left" w:leader="none" w:pos="803"/>
              </w:tabs>
              <w:spacing w:after="0" w:line="240" w:lineRule="auto"/>
              <w:jc w:val="both"/>
              <w:rPr>
                <w:rFonts w:ascii="Arial" w:cs="Arial" w:eastAsia="Arial" w:hAnsi="Arial"/>
              </w:rPr>
            </w:pPr>
            <w:r w:rsidDel="00000000" w:rsidR="00000000" w:rsidRPr="00000000">
              <w:rPr>
                <w:rFonts w:ascii="Arial" w:cs="Arial" w:eastAsia="Arial" w:hAnsi="Arial"/>
                <w:rtl w:val="0"/>
              </w:rPr>
              <w:t xml:space="preserve">Producto de generación de nuevo conocimiento tipo A o tipo B aprobado para publicación.</w:t>
            </w:r>
          </w:p>
          <w:p w:rsidR="00000000" w:rsidDel="00000000" w:rsidP="00000000" w:rsidRDefault="00000000" w:rsidRPr="00000000" w14:paraId="00000062">
            <w:pPr>
              <w:widowControl w:val="0"/>
              <w:tabs>
                <w:tab w:val="left" w:leader="none" w:pos="0"/>
                <w:tab w:val="left" w:leader="none" w:pos="803"/>
              </w:tabs>
              <w:spacing w:after="0" w:line="240" w:lineRule="auto"/>
              <w:jc w:val="both"/>
              <w:rPr>
                <w:rFonts w:ascii="Arial" w:cs="Arial" w:eastAsia="Arial" w:hAnsi="Arial"/>
              </w:rPr>
            </w:pPr>
            <w:r w:rsidDel="00000000" w:rsidR="00000000" w:rsidRPr="00000000">
              <w:rPr>
                <w:rFonts w:ascii="Arial" w:cs="Arial" w:eastAsia="Arial" w:hAnsi="Arial"/>
                <w:rtl w:val="0"/>
              </w:rPr>
              <w:t xml:space="preserve">o de desarrollo tecnológico tipo TOP</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3">
            <w:pPr>
              <w:widowControl w:val="0"/>
              <w:tabs>
                <w:tab w:val="left" w:leader="none" w:pos="0"/>
              </w:tabs>
              <w:spacing w:after="0" w:line="240" w:lineRule="auto"/>
              <w:jc w:val="center"/>
              <w:rPr>
                <w:rFonts w:ascii="Arial" w:cs="Arial" w:eastAsia="Arial" w:hAnsi="Arial"/>
                <w:b w:val="1"/>
                <w:color w:val="1f4e79"/>
              </w:rPr>
            </w:pPr>
            <w:r w:rsidDel="00000000" w:rsidR="00000000" w:rsidRPr="00000000">
              <w:rPr>
                <w:rFonts w:ascii="Arial" w:cs="Arial" w:eastAsia="Arial" w:hAnsi="Arial"/>
                <w:b w:val="1"/>
                <w:color w:val="1f4e79"/>
                <w:rtl w:val="0"/>
              </w:rPr>
              <w:t xml:space="preserve">1</w:t>
            </w:r>
          </w:p>
        </w:tc>
      </w:tr>
      <w:tr>
        <w:trPr>
          <w:cantSplit w:val="0"/>
          <w:trHeight w:val="49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4">
            <w:pPr>
              <w:widowControl w:val="0"/>
              <w:tabs>
                <w:tab w:val="left" w:leader="none" w:pos="0"/>
              </w:tabs>
              <w:spacing w:after="0" w:line="271" w:lineRule="auto"/>
              <w:rPr>
                <w:rFonts w:ascii="Arial" w:cs="Arial" w:eastAsia="Arial" w:hAnsi="Arial"/>
                <w:b w:val="1"/>
                <w:color w:val="1f4e79"/>
              </w:rPr>
            </w:pPr>
            <w:r w:rsidDel="00000000" w:rsidR="00000000" w:rsidRPr="00000000">
              <w:rPr>
                <w:rFonts w:ascii="Arial" w:cs="Arial" w:eastAsia="Arial" w:hAnsi="Arial"/>
                <w:b w:val="1"/>
                <w:color w:val="1f4e79"/>
                <w:rtl w:val="0"/>
              </w:rPr>
              <w:t xml:space="preserve">Productos de apropiación social del conocimiento</w:t>
            </w:r>
          </w:p>
        </w:tc>
      </w:tr>
      <w:tr>
        <w:trPr>
          <w:cantSplit w:val="0"/>
          <w:trHeight w:val="102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6">
            <w:pPr>
              <w:widowControl w:val="0"/>
              <w:tabs>
                <w:tab w:val="left" w:leader="none" w:pos="0"/>
                <w:tab w:val="left" w:leader="none" w:pos="803"/>
              </w:tabs>
              <w:spacing w:after="0" w:line="240" w:lineRule="auto"/>
              <w:jc w:val="both"/>
              <w:rPr>
                <w:rFonts w:ascii="Arial" w:cs="Arial" w:eastAsia="Arial" w:hAnsi="Arial"/>
              </w:rPr>
            </w:pPr>
            <w:r w:rsidDel="00000000" w:rsidR="00000000" w:rsidRPr="00000000">
              <w:rPr>
                <w:rFonts w:ascii="Arial" w:cs="Arial" w:eastAsia="Arial" w:hAnsi="Arial"/>
                <w:rtl w:val="0"/>
              </w:rPr>
              <w:t xml:space="preserve">Producto de apropiación social del conocimiento de acuerdo con los lineamientos del Ministerio de Ciencia, Tecnología e Innovación (Véase Anexo No. 23).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7">
            <w:pPr>
              <w:widowControl w:val="0"/>
              <w:tabs>
                <w:tab w:val="left" w:leader="none" w:pos="0"/>
              </w:tabs>
              <w:spacing w:after="0" w:line="240" w:lineRule="auto"/>
              <w:jc w:val="center"/>
              <w:rPr>
                <w:rFonts w:ascii="Arial" w:cs="Arial" w:eastAsia="Arial" w:hAnsi="Arial"/>
                <w:b w:val="1"/>
                <w:color w:val="1f4e79"/>
              </w:rPr>
            </w:pPr>
            <w:r w:rsidDel="00000000" w:rsidR="00000000" w:rsidRPr="00000000">
              <w:rPr>
                <w:rFonts w:ascii="Arial" w:cs="Arial" w:eastAsia="Arial" w:hAnsi="Arial"/>
                <w:b w:val="1"/>
                <w:color w:val="1f4e79"/>
                <w:rtl w:val="0"/>
              </w:rPr>
              <w:t xml:space="preserve">1</w:t>
            </w:r>
          </w:p>
        </w:tc>
      </w:tr>
    </w:tbl>
    <w:p w:rsidR="00000000" w:rsidDel="00000000" w:rsidP="00000000" w:rsidRDefault="00000000" w:rsidRPr="00000000" w14:paraId="00000068">
      <w:pPr>
        <w:widowControl w:val="0"/>
        <w:tabs>
          <w:tab w:val="left" w:leader="none" w:pos="0"/>
        </w:tabs>
        <w:spacing w:after="0" w:line="240" w:lineRule="auto"/>
        <w:rPr>
          <w:rFonts w:ascii="Arial" w:cs="Arial" w:eastAsia="Arial" w:hAnsi="Arial"/>
          <w:b w:val="1"/>
          <w:color w:val="1f4e79"/>
        </w:rPr>
      </w:pPr>
      <w:r w:rsidDel="00000000" w:rsidR="00000000" w:rsidRPr="00000000">
        <w:rPr>
          <w:rtl w:val="0"/>
        </w:rPr>
      </w:r>
    </w:p>
    <w:p w:rsidR="00000000" w:rsidDel="00000000" w:rsidP="00000000" w:rsidRDefault="00000000" w:rsidRPr="00000000" w14:paraId="00000069">
      <w:pPr>
        <w:widowControl w:val="0"/>
        <w:tabs>
          <w:tab w:val="left" w:leader="none" w:pos="0"/>
          <w:tab w:val="left" w:leader="none" w:pos="803"/>
        </w:tabs>
        <w:spacing w:after="0" w:line="240" w:lineRule="auto"/>
        <w:jc w:val="both"/>
        <w:rPr>
          <w:rFonts w:ascii="Arial" w:cs="Arial" w:eastAsia="Arial" w:hAnsi="Arial"/>
        </w:rPr>
      </w:pPr>
      <w:r w:rsidDel="00000000" w:rsidR="00000000" w:rsidRPr="00000000">
        <w:rPr>
          <w:rFonts w:ascii="Arial" w:cs="Arial" w:eastAsia="Arial" w:hAnsi="Arial"/>
          <w:rtl w:val="0"/>
        </w:rPr>
        <w:t xml:space="preserve">Para los anteriores efectos, se dispondrá de un plazo de hasta doce (12) meses -contados a partir de la fecha de suscripción del Acta de inicio- para el desarrollo del proyecto, y un plazo de hasta doce (12) meses -contados a partir de la finalización del cronograma de ejecución del proyecto- para la entrega de los productos esperados.</w:t>
      </w:r>
    </w:p>
    <w:p w:rsidR="00000000" w:rsidDel="00000000" w:rsidP="00000000" w:rsidRDefault="00000000" w:rsidRPr="00000000" w14:paraId="0000006A">
      <w:pPr>
        <w:widowControl w:val="0"/>
        <w:tabs>
          <w:tab w:val="left" w:leader="none" w:pos="0"/>
          <w:tab w:val="left" w:leader="none" w:pos="803"/>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tabs>
          <w:tab w:val="left" w:leader="none" w:pos="0"/>
        </w:tabs>
        <w:spacing w:after="0" w:line="240" w:lineRule="auto"/>
        <w:rPr>
          <w:rFonts w:ascii="Arial" w:cs="Arial" w:eastAsia="Arial" w:hAnsi="Arial"/>
          <w:b w:val="1"/>
          <w:color w:val="1f4e79"/>
        </w:rPr>
      </w:pPr>
      <w:r w:rsidDel="00000000" w:rsidR="00000000" w:rsidRPr="00000000">
        <w:rPr>
          <w:rFonts w:ascii="Arial" w:cs="Arial" w:eastAsia="Arial" w:hAnsi="Arial"/>
          <w:b w:val="1"/>
          <w:color w:val="1f4e79"/>
          <w:rtl w:val="0"/>
        </w:rPr>
        <w:t xml:space="preserve">De los productos esperados. </w:t>
      </w:r>
    </w:p>
    <w:p w:rsidR="00000000" w:rsidDel="00000000" w:rsidP="00000000" w:rsidRDefault="00000000" w:rsidRPr="00000000" w14:paraId="0000006C">
      <w:pPr>
        <w:widowControl w:val="0"/>
        <w:tabs>
          <w:tab w:val="left" w:leader="none" w:pos="0"/>
          <w:tab w:val="left" w:leader="none" w:pos="803"/>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D">
      <w:pPr>
        <w:widowControl w:val="0"/>
        <w:tabs>
          <w:tab w:val="left" w:leader="none" w:pos="0"/>
          <w:tab w:val="left" w:leader="none" w:pos="803"/>
        </w:tabs>
        <w:spacing w:after="0" w:line="240" w:lineRule="auto"/>
        <w:jc w:val="both"/>
        <w:rPr>
          <w:rFonts w:ascii="Arial" w:cs="Arial" w:eastAsia="Arial" w:hAnsi="Arial"/>
        </w:rPr>
      </w:pPr>
      <w:r w:rsidDel="00000000" w:rsidR="00000000" w:rsidRPr="00000000">
        <w:rPr>
          <w:rFonts w:ascii="Arial" w:cs="Arial" w:eastAsia="Arial" w:hAnsi="Arial"/>
          <w:rtl w:val="0"/>
        </w:rPr>
        <w:t xml:space="preserve">Los productos citados deberán dar crédito a las Universidad del Atlántico y la Universidad del Valle, indicando claramente la afiliación de cada uno de los autores. La afiliación deberá indicarse como “Universidad del Atlántico” y “Universidad del Valle”, independientemente del idioma en que se presente el producto. </w:t>
      </w:r>
    </w:p>
    <w:p w:rsidR="00000000" w:rsidDel="00000000" w:rsidP="00000000" w:rsidRDefault="00000000" w:rsidRPr="00000000" w14:paraId="0000006E">
      <w:pPr>
        <w:widowControl w:val="0"/>
        <w:tabs>
          <w:tab w:val="left" w:leader="none" w:pos="0"/>
          <w:tab w:val="left" w:leader="none" w:pos="803"/>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F">
      <w:pPr>
        <w:widowControl w:val="0"/>
        <w:tabs>
          <w:tab w:val="left" w:leader="none" w:pos="0"/>
          <w:tab w:val="left" w:leader="none" w:pos="803"/>
        </w:tabs>
        <w:spacing w:after="0" w:line="240" w:lineRule="auto"/>
        <w:jc w:val="both"/>
        <w:rPr>
          <w:rFonts w:ascii="Arial" w:cs="Arial" w:eastAsia="Arial" w:hAnsi="Arial"/>
        </w:rPr>
      </w:pPr>
      <w:r w:rsidDel="00000000" w:rsidR="00000000" w:rsidRPr="00000000">
        <w:rPr>
          <w:rFonts w:ascii="Arial" w:cs="Arial" w:eastAsia="Arial" w:hAnsi="Arial"/>
          <w:rtl w:val="0"/>
        </w:rPr>
        <w:t xml:space="preserve">Los productos obtenidos deberán ser oportunamente registrados en los aplicativos CvLAC y GrupLAC, e incluirlos para su medición en la correspondiente Convocatoria nacional para el reconocimiento y medición de grupos de investigación, desarrollo tecnológico o de creación artística y para el reconocimiento de investigadores del Sistema Nacional de Ciencia, Tecnología e Innovación. </w:t>
      </w:r>
    </w:p>
    <w:p w:rsidR="00000000" w:rsidDel="00000000" w:rsidP="00000000" w:rsidRDefault="00000000" w:rsidRPr="00000000" w14:paraId="00000070">
      <w:pPr>
        <w:widowControl w:val="0"/>
        <w:tabs>
          <w:tab w:val="left" w:leader="none" w:pos="0"/>
          <w:tab w:val="left" w:leader="none" w:pos="803"/>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1">
      <w:pPr>
        <w:widowControl w:val="0"/>
        <w:tabs>
          <w:tab w:val="left" w:leader="none" w:pos="0"/>
          <w:tab w:val="left" w:leader="none" w:pos="803"/>
        </w:tabs>
        <w:spacing w:after="0" w:line="240" w:lineRule="auto"/>
        <w:jc w:val="both"/>
        <w:rPr>
          <w:rFonts w:ascii="Arial" w:cs="Arial" w:eastAsia="Arial" w:hAnsi="Arial"/>
        </w:rPr>
      </w:pPr>
      <w:r w:rsidDel="00000000" w:rsidR="00000000" w:rsidRPr="00000000">
        <w:rPr>
          <w:rFonts w:ascii="Arial" w:cs="Arial" w:eastAsia="Arial" w:hAnsi="Arial"/>
          <w:rtl w:val="0"/>
        </w:rPr>
        <w:t xml:space="preserve">La propiedad intelectual de los productos de investigación se regirá por el artículo 169 de Ley 1955 de 2019, los Estatutos de Propiedad Intelectual de la Universidad del Atlántico y Universidad del Valle y demás normas aplicables.</w:t>
      </w:r>
    </w:p>
    <w:p w:rsidR="00000000" w:rsidDel="00000000" w:rsidP="00000000" w:rsidRDefault="00000000" w:rsidRPr="00000000" w14:paraId="00000072">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3">
      <w:pPr>
        <w:spacing w:after="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tabs>
          <w:tab w:val="left" w:leader="none" w:pos="0"/>
          <w:tab w:val="left" w:leader="none" w:pos="292"/>
          <w:tab w:val="left" w:leader="none" w:pos="0"/>
          <w:tab w:val="left" w:leader="none" w:pos="292"/>
          <w:tab w:val="left" w:leader="none" w:pos="0"/>
          <w:tab w:val="left" w:leader="none" w:pos="292"/>
        </w:tabs>
        <w:spacing w:after="0" w:line="240" w:lineRule="auto"/>
        <w:ind w:left="587" w:firstLine="0"/>
        <w:jc w:val="center"/>
        <w:rPr>
          <w:rFonts w:ascii="Arial" w:cs="Arial" w:eastAsia="Arial" w:hAnsi="Arial"/>
          <w:b w:val="1"/>
          <w:color w:val="1f477b"/>
        </w:rPr>
      </w:pPr>
      <w:bookmarkStart w:colFirst="0" w:colLast="0" w:name="_heading=h.lnxbz9" w:id="18"/>
      <w:bookmarkEnd w:id="18"/>
      <w:r w:rsidDel="00000000" w:rsidR="00000000" w:rsidRPr="00000000">
        <w:rPr>
          <w:rFonts w:ascii="Arial" w:cs="Arial" w:eastAsia="Arial" w:hAnsi="Arial"/>
          <w:b w:val="1"/>
          <w:color w:val="1f477b"/>
          <w:rtl w:val="0"/>
        </w:rPr>
        <w:t xml:space="preserve">7. PRESUPUESTO</w:t>
      </w:r>
    </w:p>
    <w:p w:rsidR="00000000" w:rsidDel="00000000" w:rsidP="00000000" w:rsidRDefault="00000000" w:rsidRPr="00000000" w14:paraId="00000075">
      <w:pPr>
        <w:tabs>
          <w:tab w:val="left" w:leader="none" w:pos="0"/>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6">
      <w:pPr>
        <w:tabs>
          <w:tab w:val="left" w:leader="none" w:pos="0"/>
        </w:tabs>
        <w:spacing w:after="0" w:lineRule="auto"/>
        <w:jc w:val="both"/>
        <w:rPr>
          <w:rFonts w:ascii="Arial" w:cs="Arial" w:eastAsia="Arial" w:hAnsi="Arial"/>
        </w:rPr>
      </w:pPr>
      <w:r w:rsidDel="00000000" w:rsidR="00000000" w:rsidRPr="00000000">
        <w:rPr>
          <w:rFonts w:ascii="Arial" w:cs="Arial" w:eastAsia="Arial" w:hAnsi="Arial"/>
          <w:rtl w:val="0"/>
        </w:rPr>
        <w:t xml:space="preserve">El presupuesto debe considerar todos los recursos requeridos para garantizar la ejecución del proyecto. Para su elaboración deberá tener en cuenta todos los rubros necesarios para el desarrollo de las actividades del proyecto y la obtención de productos y resultados, incluyendo los recursos disponibles aportados por el grupo y/o dependencia y los recursos en especie (tiempo de dedicación de los profesores, elementos e infraestructura disponibles que no implican una erogación adicional de dinero).</w:t>
      </w:r>
    </w:p>
    <w:p w:rsidR="00000000" w:rsidDel="00000000" w:rsidP="00000000" w:rsidRDefault="00000000" w:rsidRPr="00000000" w14:paraId="00000077">
      <w:pPr>
        <w:tabs>
          <w:tab w:val="left" w:leader="none" w:pos="0"/>
        </w:tabs>
        <w:spacing w:after="0"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78">
      <w:pPr>
        <w:tabs>
          <w:tab w:val="left" w:leader="none" w:pos="0"/>
        </w:tabs>
        <w:spacing w:after="0" w:lineRule="auto"/>
        <w:jc w:val="both"/>
        <w:rPr>
          <w:rFonts w:ascii="Arial" w:cs="Arial" w:eastAsia="Arial" w:hAnsi="Arial"/>
        </w:rPr>
      </w:pPr>
      <w:r w:rsidDel="00000000" w:rsidR="00000000" w:rsidRPr="00000000">
        <w:rPr>
          <w:rFonts w:ascii="Arial" w:cs="Arial" w:eastAsia="Arial" w:hAnsi="Arial"/>
          <w:rtl w:val="0"/>
        </w:rPr>
        <w:t xml:space="preserve">Para efectos de los recursos a solicitar en la convocatoria, es pertinente considerar los precios de referencia para contratos institucionales y tener disponibles para consulta las cotizaciones, con base en las cuales se elabora el presupuesto, en caso de que se considere necesario verificar los costos de los equipos solicitados.</w:t>
      </w:r>
    </w:p>
    <w:p w:rsidR="00000000" w:rsidDel="00000000" w:rsidP="00000000" w:rsidRDefault="00000000" w:rsidRPr="00000000" w14:paraId="00000079">
      <w:pPr>
        <w:tabs>
          <w:tab w:val="left" w:leader="none" w:pos="0"/>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A">
      <w:pPr>
        <w:widowControl w:val="0"/>
        <w:tabs>
          <w:tab w:val="left" w:leader="none" w:pos="0"/>
        </w:tabs>
        <w:spacing w:after="0" w:line="240" w:lineRule="auto"/>
        <w:jc w:val="both"/>
        <w:rPr>
          <w:rFonts w:ascii="Arial" w:cs="Arial" w:eastAsia="Arial" w:hAnsi="Arial"/>
        </w:rPr>
      </w:pPr>
      <w:r w:rsidDel="00000000" w:rsidR="00000000" w:rsidRPr="00000000">
        <w:rPr>
          <w:rFonts w:ascii="Arial" w:cs="Arial" w:eastAsia="Arial" w:hAnsi="Arial"/>
          <w:rtl w:val="0"/>
        </w:rPr>
        <w:t xml:space="preserve">Los recursos de financiamiento se aplicarán exclusivamente a los rubros detallados y aprobados en el presupuesto del proyecto. </w:t>
      </w:r>
    </w:p>
    <w:p w:rsidR="00000000" w:rsidDel="00000000" w:rsidP="00000000" w:rsidRDefault="00000000" w:rsidRPr="00000000" w14:paraId="0000007B">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C">
      <w:pPr>
        <w:tabs>
          <w:tab w:val="left" w:leader="none" w:pos="0"/>
        </w:tabs>
        <w:spacing w:after="0" w:line="240" w:lineRule="auto"/>
        <w:jc w:val="both"/>
        <w:rPr>
          <w:rFonts w:ascii="Arial" w:cs="Arial" w:eastAsia="Arial" w:hAnsi="Arial"/>
        </w:rPr>
      </w:pPr>
      <w:r w:rsidDel="00000000" w:rsidR="00000000" w:rsidRPr="00000000">
        <w:rPr>
          <w:rFonts w:ascii="Arial" w:cs="Arial" w:eastAsia="Arial" w:hAnsi="Arial"/>
          <w:rtl w:val="0"/>
        </w:rPr>
        <w:t xml:space="preserve">Cualquier cambio de un rubro a otro que pase del veinte por ciento (20%) del rubro de destino del presupuesto inicial, requiere la solicitud del(a) docente investigador(a) y la aprobación correspondiente. Las solicitudes de cambio de rubro que sean indispensables durante la ejecución deberán estar plenamente justificadas en el marco de los objetivos, actividades y productos de los proyectos. Durante la duración del proyecto, se permitirán máximo  solicitudes de cambio de rubro.</w:t>
      </w:r>
    </w:p>
    <w:p w:rsidR="00000000" w:rsidDel="00000000" w:rsidP="00000000" w:rsidRDefault="00000000" w:rsidRPr="00000000" w14:paraId="0000007D">
      <w:pPr>
        <w:keepNext w:val="1"/>
        <w:keepLines w:val="1"/>
        <w:pBdr>
          <w:top w:space="0" w:sz="0" w:val="nil"/>
          <w:left w:space="0" w:sz="0" w:val="nil"/>
          <w:bottom w:space="0" w:sz="0" w:val="nil"/>
          <w:right w:space="0" w:sz="0" w:val="nil"/>
          <w:between w:space="0" w:sz="0" w:val="nil"/>
        </w:pBdr>
        <w:tabs>
          <w:tab w:val="left" w:leader="none" w:pos="0"/>
        </w:tabs>
        <w:spacing w:after="80" w:before="360" w:lineRule="auto"/>
        <w:rPr>
          <w:rFonts w:ascii="Arial" w:cs="Arial" w:eastAsia="Arial" w:hAnsi="Arial"/>
          <w:b w:val="1"/>
          <w:color w:val="000000"/>
        </w:rPr>
      </w:pPr>
      <w:bookmarkStart w:colFirst="0" w:colLast="0" w:name="_heading=h.9ge2j74fu85" w:id="19"/>
      <w:bookmarkEnd w:id="19"/>
      <w:r w:rsidDel="00000000" w:rsidR="00000000" w:rsidRPr="00000000">
        <w:rPr>
          <w:rFonts w:ascii="Arial" w:cs="Arial" w:eastAsia="Arial" w:hAnsi="Arial"/>
          <w:b w:val="1"/>
          <w:color w:val="000000"/>
          <w:rtl w:val="0"/>
        </w:rPr>
        <w:t xml:space="preserve">8.1. Rubros financiables Universidad del Atlántico.</w:t>
      </w:r>
    </w:p>
    <w:p w:rsidR="00000000" w:rsidDel="00000000" w:rsidP="00000000" w:rsidRDefault="00000000" w:rsidRPr="00000000" w14:paraId="0000007E">
      <w:pPr>
        <w:keepNext w:val="1"/>
        <w:keepLines w:val="1"/>
        <w:pBdr>
          <w:top w:space="0" w:sz="0" w:val="nil"/>
          <w:left w:space="0" w:sz="0" w:val="nil"/>
          <w:bottom w:space="0" w:sz="0" w:val="nil"/>
          <w:right w:space="0" w:sz="0" w:val="nil"/>
          <w:between w:space="0" w:sz="0" w:val="nil"/>
        </w:pBdr>
        <w:tabs>
          <w:tab w:val="left" w:leader="none" w:pos="0"/>
        </w:tabs>
        <w:spacing w:after="80" w:before="36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7F">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sz w:val="24"/>
          <w:szCs w:val="24"/>
          <w:rtl w:val="0"/>
        </w:rPr>
        <w:t xml:space="preserve">8.1. </w:t>
      </w:r>
      <w:r w:rsidDel="00000000" w:rsidR="00000000" w:rsidRPr="00000000">
        <w:rPr>
          <w:rFonts w:ascii="Arial" w:cs="Arial" w:eastAsia="Arial" w:hAnsi="Arial"/>
          <w:b w:val="1"/>
          <w:sz w:val="24"/>
          <w:szCs w:val="24"/>
          <w:rtl w:val="0"/>
        </w:rPr>
        <w:t xml:space="preserve">Equipos</w:t>
      </w:r>
      <w:r w:rsidDel="00000000" w:rsidR="00000000" w:rsidRPr="00000000">
        <w:rPr>
          <w:rFonts w:ascii="Arial" w:cs="Arial" w:eastAsia="Arial" w:hAnsi="Arial"/>
          <w:sz w:val="24"/>
          <w:szCs w:val="24"/>
          <w:rtl w:val="0"/>
        </w:rPr>
        <w:t xml:space="preserve">: Equipo de laboratorio, instrumentos musicales, equipo audiovisual y cualquier otro equipo relacionado con las TIC´s de menor cuantía. </w:t>
      </w:r>
    </w:p>
    <w:p w:rsidR="00000000" w:rsidDel="00000000" w:rsidP="00000000" w:rsidRDefault="00000000" w:rsidRPr="00000000" w14:paraId="00000080">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1">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8.2. </w:t>
      </w:r>
      <w:r w:rsidDel="00000000" w:rsidR="00000000" w:rsidRPr="00000000">
        <w:rPr>
          <w:rFonts w:ascii="Arial" w:cs="Arial" w:eastAsia="Arial" w:hAnsi="Arial"/>
          <w:b w:val="1"/>
          <w:sz w:val="24"/>
          <w:szCs w:val="24"/>
          <w:rtl w:val="0"/>
        </w:rPr>
        <w:t xml:space="preserve">Materiales</w:t>
      </w:r>
      <w:r w:rsidDel="00000000" w:rsidR="00000000" w:rsidRPr="00000000">
        <w:rPr>
          <w:rFonts w:ascii="Arial" w:cs="Arial" w:eastAsia="Arial" w:hAnsi="Arial"/>
          <w:sz w:val="24"/>
          <w:szCs w:val="24"/>
          <w:rtl w:val="0"/>
        </w:rPr>
        <w:t xml:space="preserve">: libros especializados, licencias, software, hardware, vidriería, material didáctico, partituras, vestuario y deportivo, otros. </w:t>
      </w:r>
    </w:p>
    <w:p w:rsidR="00000000" w:rsidDel="00000000" w:rsidP="00000000" w:rsidRDefault="00000000" w:rsidRPr="00000000" w14:paraId="00000082">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3">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8.3.</w:t>
      </w:r>
      <w:r w:rsidDel="00000000" w:rsidR="00000000" w:rsidRPr="00000000">
        <w:rPr>
          <w:rFonts w:ascii="Arial" w:cs="Arial" w:eastAsia="Arial" w:hAnsi="Arial"/>
          <w:b w:val="1"/>
          <w:sz w:val="24"/>
          <w:szCs w:val="24"/>
          <w:rtl w:val="0"/>
        </w:rPr>
        <w:t xml:space="preserve"> Publicaciones</w:t>
      </w:r>
      <w:r w:rsidDel="00000000" w:rsidR="00000000" w:rsidRPr="00000000">
        <w:rPr>
          <w:rFonts w:ascii="Arial" w:cs="Arial" w:eastAsia="Arial" w:hAnsi="Arial"/>
          <w:sz w:val="24"/>
          <w:szCs w:val="24"/>
          <w:rtl w:val="0"/>
        </w:rPr>
        <w:t xml:space="preserve">: Se refiere a los costos de edición y publicación de artículos científicos, libros, manuales, videos, cartillas, etc., productos de investigación o que sirvan de estrategia para la divulgación de los resultados del proyecto de investigación.</w:t>
      </w:r>
    </w:p>
    <w:p w:rsidR="00000000" w:rsidDel="00000000" w:rsidP="00000000" w:rsidRDefault="00000000" w:rsidRPr="00000000" w14:paraId="00000084">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5">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8.4. </w:t>
      </w:r>
      <w:r w:rsidDel="00000000" w:rsidR="00000000" w:rsidRPr="00000000">
        <w:rPr>
          <w:rFonts w:ascii="Arial" w:cs="Arial" w:eastAsia="Arial" w:hAnsi="Arial"/>
          <w:b w:val="1"/>
          <w:sz w:val="24"/>
          <w:szCs w:val="24"/>
          <w:rtl w:val="0"/>
        </w:rPr>
        <w:t xml:space="preserve">Salidas de campo y viajes</w:t>
      </w:r>
      <w:r w:rsidDel="00000000" w:rsidR="00000000" w:rsidRPr="00000000">
        <w:rPr>
          <w:rFonts w:ascii="Arial" w:cs="Arial" w:eastAsia="Arial" w:hAnsi="Arial"/>
          <w:sz w:val="24"/>
          <w:szCs w:val="24"/>
          <w:rtl w:val="0"/>
        </w:rPr>
        <w:t xml:space="preserve">: Se aplica a gastos de medios de transporte para el traslado a zonas de muestreos y ejecución de las labores de campo propias de la investigación. </w:t>
      </w:r>
    </w:p>
    <w:p w:rsidR="00000000" w:rsidDel="00000000" w:rsidP="00000000" w:rsidRDefault="00000000" w:rsidRPr="00000000" w14:paraId="00000086">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7">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8.5. </w:t>
      </w:r>
      <w:r w:rsidDel="00000000" w:rsidR="00000000" w:rsidRPr="00000000">
        <w:rPr>
          <w:rFonts w:ascii="Arial" w:cs="Arial" w:eastAsia="Arial" w:hAnsi="Arial"/>
          <w:b w:val="1"/>
          <w:sz w:val="24"/>
          <w:szCs w:val="24"/>
          <w:rtl w:val="0"/>
        </w:rPr>
        <w:t xml:space="preserve">Servicios especializados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rtl w:val="0"/>
        </w:rPr>
        <w:t xml:space="preserve">Profesionales, asesores o consultores cuya participación sea necesaria para la investigación y el pago de servicios como análisis de muestras, de estadísticas, mantenimiento de equipos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88">
      <w:pPr>
        <w:shd w:fill="ffffff" w:val="clear"/>
        <w:spacing w:after="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89">
      <w:pPr>
        <w:widowControl w:val="0"/>
        <w:tabs>
          <w:tab w:val="left" w:leader="none" w:pos="0"/>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A">
      <w:pPr>
        <w:widowControl w:val="0"/>
        <w:tabs>
          <w:tab w:val="left" w:leader="none" w:pos="0"/>
        </w:tabs>
        <w:spacing w:after="0" w:line="240" w:lineRule="auto"/>
        <w:jc w:val="both"/>
        <w:rPr>
          <w:rFonts w:ascii="Arial" w:cs="Arial" w:eastAsia="Arial" w:hAnsi="Arial"/>
        </w:rPr>
      </w:pPr>
      <w:r w:rsidDel="00000000" w:rsidR="00000000" w:rsidRPr="00000000">
        <w:rPr>
          <w:rFonts w:ascii="Arial" w:cs="Arial" w:eastAsia="Arial" w:hAnsi="Arial"/>
          <w:rtl w:val="0"/>
        </w:rPr>
        <w:t xml:space="preserve">No serán motivo de financiación: honorarios de investigadores, directores/tutores, impuestos, pólizas de seguros, registros, licencias no informáticas, matrículas, construcciones, adecuaciones locativas.</w:t>
      </w:r>
    </w:p>
    <w:p w:rsidR="00000000" w:rsidDel="00000000" w:rsidP="00000000" w:rsidRDefault="00000000" w:rsidRPr="00000000" w14:paraId="0000008B">
      <w:pPr>
        <w:keepNext w:val="1"/>
        <w:keepLines w:val="1"/>
        <w:pBdr>
          <w:top w:space="0" w:sz="0" w:val="nil"/>
          <w:left w:space="0" w:sz="0" w:val="nil"/>
          <w:bottom w:space="0" w:sz="0" w:val="nil"/>
          <w:right w:space="0" w:sz="0" w:val="nil"/>
          <w:between w:space="0" w:sz="0" w:val="nil"/>
        </w:pBdr>
        <w:tabs>
          <w:tab w:val="left" w:leader="none" w:pos="0"/>
        </w:tabs>
        <w:spacing w:after="80" w:before="360" w:lineRule="auto"/>
        <w:rPr>
          <w:rFonts w:ascii="Arial" w:cs="Arial" w:eastAsia="Arial" w:hAnsi="Arial"/>
          <w:b w:val="1"/>
          <w:color w:val="000000"/>
        </w:rPr>
      </w:pPr>
      <w:bookmarkStart w:colFirst="0" w:colLast="0" w:name="_heading=h.h9jrgeq91kle" w:id="20"/>
      <w:bookmarkEnd w:id="20"/>
      <w:r w:rsidDel="00000000" w:rsidR="00000000" w:rsidRPr="00000000">
        <w:rPr>
          <w:rFonts w:ascii="Arial" w:cs="Arial" w:eastAsia="Arial" w:hAnsi="Arial"/>
          <w:b w:val="1"/>
          <w:color w:val="000000"/>
          <w:rtl w:val="0"/>
        </w:rPr>
        <w:t xml:space="preserve">8.2. Rubros financiables Universidad del Valle.</w:t>
      </w:r>
    </w:p>
    <w:p w:rsidR="00000000" w:rsidDel="00000000" w:rsidP="00000000" w:rsidRDefault="00000000" w:rsidRPr="00000000" w14:paraId="0000008C">
      <w:pPr>
        <w:widowControl w:val="0"/>
        <w:tabs>
          <w:tab w:val="left" w:leader="none" w:pos="0"/>
        </w:tabs>
        <w:spacing w:after="0" w:line="240" w:lineRule="auto"/>
        <w:rPr>
          <w:rFonts w:ascii="Arial" w:cs="Arial" w:eastAsia="Arial" w:hAnsi="Arial"/>
          <w:b w:val="1"/>
          <w:color w:val="1f4e79"/>
          <w:highlight w:val="yellow"/>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Rule="auto"/>
        <w:jc w:val="both"/>
        <w:rPr>
          <w:rFonts w:ascii="Arial" w:cs="Arial" w:eastAsia="Arial" w:hAnsi="Arial"/>
        </w:rPr>
      </w:pPr>
      <w:r w:rsidDel="00000000" w:rsidR="00000000" w:rsidRPr="00000000">
        <w:rPr>
          <w:rFonts w:ascii="Arial" w:cs="Arial" w:eastAsia="Arial" w:hAnsi="Arial"/>
          <w:rtl w:val="0"/>
        </w:rPr>
        <w:t xml:space="preserve">A continuación, se relacionan los rubros financiables y los topes establecidos para cada uno:</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Rule="auto"/>
        <w:jc w:val="both"/>
        <w:rPr>
          <w:rFonts w:ascii="Arial" w:cs="Arial" w:eastAsia="Arial" w:hAnsi="Arial"/>
        </w:rPr>
      </w:pPr>
      <w:r w:rsidDel="00000000" w:rsidR="00000000" w:rsidRPr="00000000">
        <w:rPr>
          <w:rtl w:val="0"/>
        </w:rPr>
      </w:r>
    </w:p>
    <w:tbl>
      <w:tblPr>
        <w:tblStyle w:val="Table3"/>
        <w:tblW w:w="9525.0" w:type="dxa"/>
        <w:jc w:val="left"/>
        <w:tblInd w:w="-3.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765"/>
        <w:gridCol w:w="3975"/>
        <w:gridCol w:w="1785"/>
        <w:tblGridChange w:id="0">
          <w:tblGrid>
            <w:gridCol w:w="3765"/>
            <w:gridCol w:w="3975"/>
            <w:gridCol w:w="1785"/>
          </w:tblGrid>
        </w:tblGridChange>
      </w:tblGrid>
      <w:tr>
        <w:trPr>
          <w:cantSplit w:val="0"/>
          <w:trHeight w:val="50" w:hRule="atLeast"/>
          <w:tblHeader w:val="0"/>
        </w:trPr>
        <w:tc>
          <w:tcPr>
            <w:gridSpan w:val="2"/>
            <w:shd w:fill="dbe4f0" w:val="clear"/>
          </w:tcPr>
          <w:p w:rsidR="00000000" w:rsidDel="00000000" w:rsidP="00000000" w:rsidRDefault="00000000" w:rsidRPr="00000000" w14:paraId="0000008F">
            <w:pPr>
              <w:widowControl w:val="0"/>
              <w:spacing w:after="0" w:before="124" w:line="240" w:lineRule="auto"/>
              <w:ind w:left="2164" w:right="2157"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Denominación del rubro</w:t>
            </w:r>
          </w:p>
        </w:tc>
        <w:tc>
          <w:tcPr>
            <w:shd w:fill="dbe4f0" w:val="clear"/>
          </w:tcPr>
          <w:p w:rsidR="00000000" w:rsidDel="00000000" w:rsidP="00000000" w:rsidRDefault="00000000" w:rsidRPr="00000000" w14:paraId="00000091">
            <w:pPr>
              <w:widowControl w:val="0"/>
              <w:spacing w:after="0" w:line="252.00000000000003" w:lineRule="auto"/>
              <w:ind w:left="160" w:right="67" w:hanging="56"/>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con respecto al monto solicitado</w:t>
            </w:r>
          </w:p>
        </w:tc>
      </w:tr>
      <w:tr>
        <w:trPr>
          <w:cantSplit w:val="0"/>
          <w:trHeight w:val="401" w:hRule="atLeast"/>
          <w:tblHeader w:val="0"/>
        </w:trPr>
        <w:tc>
          <w:tcPr>
            <w:vMerge w:val="restart"/>
          </w:tcPr>
          <w:p w:rsidR="00000000" w:rsidDel="00000000" w:rsidP="00000000" w:rsidRDefault="00000000" w:rsidRPr="00000000" w14:paraId="00000092">
            <w:pPr>
              <w:widowControl w:val="0"/>
              <w:spacing w:after="0" w:before="84" w:line="240" w:lineRule="auto"/>
              <w:ind w:left="68" w:firstLine="0"/>
              <w:rPr>
                <w:rFonts w:ascii="Arial" w:cs="Arial" w:eastAsia="Arial" w:hAnsi="Arial"/>
                <w:b w:val="1"/>
              </w:rPr>
            </w:pPr>
            <w:r w:rsidDel="00000000" w:rsidR="00000000" w:rsidRPr="00000000">
              <w:rPr>
                <w:rFonts w:ascii="Arial" w:cs="Arial" w:eastAsia="Arial" w:hAnsi="Arial"/>
                <w:b w:val="1"/>
                <w:rtl w:val="0"/>
              </w:rPr>
              <w:t xml:space="preserve">Equipos:</w:t>
            </w:r>
          </w:p>
          <w:p w:rsidR="00000000" w:rsidDel="00000000" w:rsidP="00000000" w:rsidRDefault="00000000" w:rsidRPr="00000000" w14:paraId="00000093">
            <w:pPr>
              <w:widowControl w:val="0"/>
              <w:spacing w:after="0" w:before="10" w:line="244" w:lineRule="auto"/>
              <w:ind w:left="68" w:right="53" w:firstLine="0"/>
              <w:jc w:val="both"/>
              <w:rPr>
                <w:rFonts w:ascii="Arial" w:cs="Arial" w:eastAsia="Arial" w:hAnsi="Arial"/>
              </w:rPr>
            </w:pPr>
            <w:r w:rsidDel="00000000" w:rsidR="00000000" w:rsidRPr="00000000">
              <w:rPr>
                <w:rFonts w:ascii="Arial" w:cs="Arial" w:eastAsia="Arial" w:hAnsi="Arial"/>
                <w:rtl w:val="0"/>
              </w:rPr>
              <w:t xml:space="preserve">Necesarios para la ejecución del proyecto, con los que la Universidad no cuente. Estos bienes deben inventariarse y entran a formar parte de los activos de la Universidad. Cuando aplique, deberá diligenciar el formato de adecuación de espacios para garantizar las condiciones de la instalación.</w:t>
            </w:r>
          </w:p>
        </w:tc>
        <w:tc>
          <w:tcPr/>
          <w:p w:rsidR="00000000" w:rsidDel="00000000" w:rsidP="00000000" w:rsidRDefault="00000000" w:rsidRPr="00000000" w14:paraId="00000094">
            <w:pPr>
              <w:widowControl w:val="0"/>
              <w:spacing w:after="0" w:before="79" w:line="240" w:lineRule="auto"/>
              <w:ind w:left="68" w:firstLine="0"/>
              <w:rPr>
                <w:rFonts w:ascii="Arial" w:cs="Arial" w:eastAsia="Arial" w:hAnsi="Arial"/>
              </w:rPr>
            </w:pPr>
            <w:r w:rsidDel="00000000" w:rsidR="00000000" w:rsidRPr="00000000">
              <w:rPr>
                <w:rFonts w:ascii="Arial" w:cs="Arial" w:eastAsia="Arial" w:hAnsi="Arial"/>
                <w:rtl w:val="0"/>
              </w:rPr>
              <w:t xml:space="preserve">Laboratorio</w:t>
            </w:r>
          </w:p>
        </w:tc>
        <w:tc>
          <w:tcPr>
            <w:vMerge w:val="restart"/>
          </w:tcPr>
          <w:p w:rsidR="00000000" w:rsidDel="00000000" w:rsidP="00000000" w:rsidRDefault="00000000" w:rsidRPr="00000000" w14:paraId="00000095">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96">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97">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98">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99">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9A">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100%</w:t>
            </w:r>
          </w:p>
        </w:tc>
      </w:tr>
      <w:tr>
        <w:trPr>
          <w:cantSplit w:val="0"/>
          <w:trHeight w:val="1265" w:hRule="atLeast"/>
          <w:tblHeader w:val="0"/>
        </w:trPr>
        <w:tc>
          <w:tcPr>
            <w:vMerge w:val="continue"/>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09C">
            <w:pPr>
              <w:widowControl w:val="0"/>
              <w:tabs>
                <w:tab w:val="left" w:leader="none" w:pos="1808"/>
              </w:tabs>
              <w:spacing w:after="0" w:before="3" w:line="242" w:lineRule="auto"/>
              <w:ind w:left="68" w:right="52" w:firstLine="0"/>
              <w:jc w:val="both"/>
              <w:rPr>
                <w:rFonts w:ascii="Arial" w:cs="Arial" w:eastAsia="Arial" w:hAnsi="Arial"/>
              </w:rPr>
            </w:pPr>
            <w:r w:rsidDel="00000000" w:rsidR="00000000" w:rsidRPr="00000000">
              <w:rPr>
                <w:rFonts w:ascii="Arial" w:cs="Arial" w:eastAsia="Arial" w:hAnsi="Arial"/>
                <w:rtl w:val="0"/>
              </w:rPr>
              <w:t xml:space="preserve">Cómputo:</w:t>
              <w:tab/>
              <w:t xml:space="preserve">computadores portátiles, de escritorio, impresoras, tablet, discos</w:t>
            </w:r>
          </w:p>
          <w:p w:rsidR="00000000" w:rsidDel="00000000" w:rsidP="00000000" w:rsidRDefault="00000000" w:rsidRPr="00000000" w14:paraId="0000009D">
            <w:pPr>
              <w:widowControl w:val="0"/>
              <w:tabs>
                <w:tab w:val="left" w:leader="none" w:pos="1464"/>
              </w:tabs>
              <w:spacing w:after="0" w:line="240" w:lineRule="auto"/>
              <w:ind w:left="68" w:right="52" w:firstLine="0"/>
              <w:jc w:val="both"/>
              <w:rPr>
                <w:rFonts w:ascii="Arial" w:cs="Arial" w:eastAsia="Arial" w:hAnsi="Arial"/>
              </w:rPr>
            </w:pPr>
            <w:r w:rsidDel="00000000" w:rsidR="00000000" w:rsidRPr="00000000">
              <w:rPr>
                <w:rFonts w:ascii="Arial" w:cs="Arial" w:eastAsia="Arial" w:hAnsi="Arial"/>
                <w:rtl w:val="0"/>
              </w:rPr>
              <w:t xml:space="preserve">duros,</w:t>
              <w:tab/>
              <w:t xml:space="preserve">videoproyectores, escáner, reguladores, etc.</w:t>
            </w:r>
          </w:p>
        </w:tc>
        <w:tc>
          <w:tcPr>
            <w:vMerge w:val="continue"/>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1265" w:hRule="atLeast"/>
          <w:tblHeader w:val="0"/>
        </w:trPr>
        <w:tc>
          <w:tcPr>
            <w:vMerge w:val="continue"/>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0A0">
            <w:pPr>
              <w:widowControl w:val="0"/>
              <w:spacing w:after="0" w:before="3" w:line="242" w:lineRule="auto"/>
              <w:ind w:left="68" w:right="53" w:firstLine="0"/>
              <w:jc w:val="both"/>
              <w:rPr>
                <w:rFonts w:ascii="Arial" w:cs="Arial" w:eastAsia="Arial" w:hAnsi="Arial"/>
              </w:rPr>
            </w:pPr>
            <w:r w:rsidDel="00000000" w:rsidR="00000000" w:rsidRPr="00000000">
              <w:rPr>
                <w:rFonts w:ascii="Arial" w:cs="Arial" w:eastAsia="Arial" w:hAnsi="Arial"/>
                <w:rtl w:val="0"/>
              </w:rPr>
              <w:t xml:space="preserve">Otros equipos: televisores, equipos de sonido, cámaras fotográficas, grabadoras de</w:t>
            </w:r>
          </w:p>
          <w:p w:rsidR="00000000" w:rsidDel="00000000" w:rsidP="00000000" w:rsidRDefault="00000000" w:rsidRPr="00000000" w14:paraId="000000A1">
            <w:pPr>
              <w:widowControl w:val="0"/>
              <w:spacing w:after="0" w:line="240" w:lineRule="auto"/>
              <w:ind w:left="68" w:right="53" w:firstLine="0"/>
              <w:jc w:val="both"/>
              <w:rPr>
                <w:rFonts w:ascii="Arial" w:cs="Arial" w:eastAsia="Arial" w:hAnsi="Arial"/>
              </w:rPr>
            </w:pPr>
            <w:r w:rsidDel="00000000" w:rsidR="00000000" w:rsidRPr="00000000">
              <w:rPr>
                <w:rFonts w:ascii="Arial" w:cs="Arial" w:eastAsia="Arial" w:hAnsi="Arial"/>
                <w:rtl w:val="0"/>
              </w:rPr>
              <w:t xml:space="preserve">voz, videograbadoras, telones, etc.</w:t>
            </w:r>
          </w:p>
        </w:tc>
        <w:tc>
          <w:tcPr>
            <w:vMerge w:val="continue"/>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1773" w:hRule="atLeast"/>
          <w:tblHeader w:val="0"/>
        </w:trPr>
        <w:tc>
          <w:tcPr>
            <w:gridSpan w:val="2"/>
          </w:tcPr>
          <w:p w:rsidR="00000000" w:rsidDel="00000000" w:rsidP="00000000" w:rsidRDefault="00000000" w:rsidRPr="00000000" w14:paraId="000000A3">
            <w:pPr>
              <w:widowControl w:val="0"/>
              <w:spacing w:after="0" w:line="244" w:lineRule="auto"/>
              <w:ind w:left="68" w:right="58" w:firstLine="0"/>
              <w:jc w:val="both"/>
              <w:rPr>
                <w:rFonts w:ascii="Arial" w:cs="Arial" w:eastAsia="Arial" w:hAnsi="Arial"/>
              </w:rPr>
            </w:pPr>
            <w:r w:rsidDel="00000000" w:rsidR="00000000" w:rsidRPr="00000000">
              <w:rPr>
                <w:rFonts w:ascii="Arial" w:cs="Arial" w:eastAsia="Arial" w:hAnsi="Arial"/>
                <w:b w:val="1"/>
                <w:rtl w:val="0"/>
              </w:rPr>
              <w:t xml:space="preserve">Software: </w:t>
            </w:r>
            <w:r w:rsidDel="00000000" w:rsidR="00000000" w:rsidRPr="00000000">
              <w:rPr>
                <w:rFonts w:ascii="Arial" w:cs="Arial" w:eastAsia="Arial" w:hAnsi="Arial"/>
                <w:rtl w:val="0"/>
              </w:rPr>
              <w:t xml:space="preserve">Son todos los componentes intangibles de una computadora, es decir, al conjunto de programas, utilidades, aplicaciones, sistemas operativos y procedimientos necesarios para hacer posible la realización de una tarea específica, en contraposición a los componentes físicos del sistema (hardware). Son ejemplos de software licencias de office, software especializado, suscripciones a bases de datos, etc.</w:t>
            </w:r>
          </w:p>
        </w:tc>
        <w:tc>
          <w:tcPr>
            <w:tcBorders>
              <w:bottom w:color="000000" w:space="0" w:sz="4" w:val="single"/>
            </w:tcBorders>
          </w:tcPr>
          <w:p w:rsidR="00000000" w:rsidDel="00000000" w:rsidP="00000000" w:rsidRDefault="00000000" w:rsidRPr="00000000" w14:paraId="000000A5">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A6">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A7">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A8">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50%</w:t>
            </w:r>
          </w:p>
        </w:tc>
      </w:tr>
      <w:tr>
        <w:trPr>
          <w:cantSplit w:val="0"/>
          <w:trHeight w:val="1768" w:hRule="atLeast"/>
          <w:tblHeader w:val="0"/>
        </w:trPr>
        <w:tc>
          <w:tcPr>
            <w:gridSpan w:val="2"/>
          </w:tcPr>
          <w:p w:rsidR="00000000" w:rsidDel="00000000" w:rsidP="00000000" w:rsidRDefault="00000000" w:rsidRPr="00000000" w14:paraId="000000A9">
            <w:pPr>
              <w:widowControl w:val="0"/>
              <w:spacing w:after="0" w:line="245" w:lineRule="auto"/>
              <w:ind w:left="68" w:firstLine="0"/>
              <w:rPr>
                <w:rFonts w:ascii="Arial" w:cs="Arial" w:eastAsia="Arial" w:hAnsi="Arial"/>
                <w:b w:val="1"/>
              </w:rPr>
            </w:pPr>
            <w:r w:rsidDel="00000000" w:rsidR="00000000" w:rsidRPr="00000000">
              <w:rPr>
                <w:rFonts w:ascii="Arial" w:cs="Arial" w:eastAsia="Arial" w:hAnsi="Arial"/>
                <w:b w:val="1"/>
                <w:rtl w:val="0"/>
              </w:rPr>
              <w:t xml:space="preserve">Prestación de servicios:</w:t>
            </w:r>
          </w:p>
          <w:p w:rsidR="00000000" w:rsidDel="00000000" w:rsidP="00000000" w:rsidRDefault="00000000" w:rsidRPr="00000000" w14:paraId="000000AA">
            <w:pPr>
              <w:widowControl w:val="0"/>
              <w:numPr>
                <w:ilvl w:val="0"/>
                <w:numId w:val="2"/>
              </w:numPr>
              <w:tabs>
                <w:tab w:val="left" w:leader="none" w:pos="789"/>
              </w:tabs>
              <w:spacing w:after="0" w:before="8" w:line="240" w:lineRule="auto"/>
              <w:ind w:left="788" w:right="61" w:hanging="360"/>
              <w:jc w:val="both"/>
              <w:rPr>
                <w:rFonts w:ascii="Arial" w:cs="Arial" w:eastAsia="Arial" w:hAnsi="Arial"/>
              </w:rPr>
            </w:pPr>
            <w:r w:rsidDel="00000000" w:rsidR="00000000" w:rsidRPr="00000000">
              <w:rPr>
                <w:rFonts w:ascii="Arial" w:cs="Arial" w:eastAsia="Arial" w:hAnsi="Arial"/>
                <w:rtl w:val="0"/>
              </w:rPr>
              <w:t xml:space="preserve">Profesionales, asesores o consultores cuya participación sea necesaria para la investigación.</w:t>
            </w:r>
          </w:p>
          <w:p w:rsidR="00000000" w:rsidDel="00000000" w:rsidP="00000000" w:rsidRDefault="00000000" w:rsidRPr="00000000" w14:paraId="000000AB">
            <w:pPr>
              <w:widowControl w:val="0"/>
              <w:numPr>
                <w:ilvl w:val="0"/>
                <w:numId w:val="2"/>
              </w:numPr>
              <w:tabs>
                <w:tab w:val="left" w:leader="none" w:pos="789"/>
              </w:tabs>
              <w:spacing w:after="0" w:before="2" w:line="244" w:lineRule="auto"/>
              <w:ind w:left="788" w:right="54" w:hanging="360"/>
              <w:jc w:val="both"/>
              <w:rPr>
                <w:rFonts w:ascii="Arial" w:cs="Arial" w:eastAsia="Arial" w:hAnsi="Arial"/>
              </w:rPr>
            </w:pPr>
            <w:r w:rsidDel="00000000" w:rsidR="00000000" w:rsidRPr="00000000">
              <w:rPr>
                <w:rFonts w:ascii="Arial" w:cs="Arial" w:eastAsia="Arial" w:hAnsi="Arial"/>
                <w:rtl w:val="0"/>
              </w:rPr>
              <w:t xml:space="preserve">Personas o entidades contratadas para desarrollar una tarea específica o prestar un servicio técnico para el proyecto. Estas actividades </w:t>
            </w:r>
            <w:r w:rsidDel="00000000" w:rsidR="00000000" w:rsidRPr="00000000">
              <w:rPr>
                <w:rFonts w:ascii="Arial" w:cs="Arial" w:eastAsia="Arial" w:hAnsi="Arial"/>
                <w:u w:val="single"/>
                <w:rtl w:val="0"/>
              </w:rPr>
              <w:t xml:space="preserve">no generan derechos de autor</w:t>
            </w:r>
            <w:r w:rsidDel="00000000" w:rsidR="00000000" w:rsidRPr="00000000">
              <w:rPr>
                <w:rFonts w:ascii="Arial" w:cs="Arial" w:eastAsia="Arial" w:hAnsi="Arial"/>
                <w:rtl w:val="0"/>
              </w:rPr>
              <w:t xml:space="preserve">. Ejemplos:</w:t>
            </w:r>
          </w:p>
          <w:p w:rsidR="00000000" w:rsidDel="00000000" w:rsidP="00000000" w:rsidRDefault="00000000" w:rsidRPr="00000000" w14:paraId="000000AC">
            <w:pPr>
              <w:widowControl w:val="0"/>
              <w:spacing w:after="0" w:line="226" w:lineRule="auto"/>
              <w:ind w:left="788" w:firstLine="0"/>
              <w:jc w:val="both"/>
              <w:rPr>
                <w:rFonts w:ascii="Arial" w:cs="Arial" w:eastAsia="Arial" w:hAnsi="Arial"/>
              </w:rPr>
            </w:pPr>
            <w:r w:rsidDel="00000000" w:rsidR="00000000" w:rsidRPr="00000000">
              <w:rPr>
                <w:rFonts w:ascii="Arial" w:cs="Arial" w:eastAsia="Arial" w:hAnsi="Arial"/>
                <w:rtl w:val="0"/>
              </w:rPr>
              <w:t xml:space="preserve">exámenes, pruebas, análisis de laboratorio, encuestas</w:t>
            </w:r>
          </w:p>
        </w:tc>
        <w:tc>
          <w:tcPr>
            <w:vMerge w:val="restart"/>
            <w:tcBorders>
              <w:top w:color="000000" w:space="0" w:sz="4" w:val="single"/>
              <w:bottom w:color="000000" w:space="0" w:sz="4" w:val="single"/>
              <w:right w:color="000000" w:space="0" w:sz="4" w:val="single"/>
            </w:tcBorders>
          </w:tcPr>
          <w:p w:rsidR="00000000" w:rsidDel="00000000" w:rsidP="00000000" w:rsidRDefault="00000000" w:rsidRPr="00000000" w14:paraId="000000AE">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AF">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B0">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B1">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B2">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70%</w:t>
            </w:r>
          </w:p>
        </w:tc>
      </w:tr>
      <w:tr>
        <w:trPr>
          <w:cantSplit w:val="0"/>
          <w:trHeight w:val="761" w:hRule="atLeast"/>
          <w:tblHeader w:val="0"/>
        </w:trPr>
        <w:tc>
          <w:tcPr>
            <w:gridSpan w:val="2"/>
          </w:tcPr>
          <w:p w:rsidR="00000000" w:rsidDel="00000000" w:rsidP="00000000" w:rsidRDefault="00000000" w:rsidRPr="00000000" w14:paraId="000000B3">
            <w:pPr>
              <w:widowControl w:val="0"/>
              <w:spacing w:after="0" w:line="250" w:lineRule="auto"/>
              <w:ind w:left="68" w:firstLine="0"/>
              <w:rPr>
                <w:rFonts w:ascii="Arial" w:cs="Arial" w:eastAsia="Arial" w:hAnsi="Arial"/>
              </w:rPr>
            </w:pPr>
            <w:r w:rsidDel="00000000" w:rsidR="00000000" w:rsidRPr="00000000">
              <w:rPr>
                <w:rFonts w:ascii="Arial" w:cs="Arial" w:eastAsia="Arial" w:hAnsi="Arial"/>
                <w:b w:val="1"/>
                <w:rtl w:val="0"/>
              </w:rPr>
              <w:t xml:space="preserve">Monitorias</w:t>
            </w:r>
            <w:r w:rsidDel="00000000" w:rsidR="00000000" w:rsidRPr="00000000">
              <w:rPr>
                <w:rFonts w:ascii="Arial" w:cs="Arial" w:eastAsia="Arial" w:hAnsi="Arial"/>
                <w:b w:val="1"/>
                <w:vertAlign w:val="superscript"/>
              </w:rPr>
              <w:footnoteReference w:customMarkFollows="0" w:id="0"/>
            </w:r>
            <w:r w:rsidDel="00000000" w:rsidR="00000000" w:rsidRPr="00000000">
              <w:rPr>
                <w:rFonts w:ascii="Arial" w:cs="Arial" w:eastAsia="Arial" w:hAnsi="Arial"/>
                <w:b w:val="1"/>
                <w:rtl w:val="0"/>
              </w:rPr>
              <w:t xml:space="preserve">– Asistentes de investigación</w:t>
            </w:r>
            <w:r w:rsidDel="00000000" w:rsidR="00000000" w:rsidRPr="00000000">
              <w:rPr>
                <w:rFonts w:ascii="Arial" w:cs="Arial" w:eastAsia="Arial" w:hAnsi="Arial"/>
                <w:b w:val="1"/>
                <w:vertAlign w:val="superscript"/>
              </w:rPr>
              <w:footnoteReference w:customMarkFollows="0" w:id="1"/>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Se refiere a la vinculación de estudiantes de pregrado y posgrado, de la Universidad del Valle, participantes en el proyecto.</w:t>
            </w:r>
          </w:p>
        </w:tc>
        <w:tc>
          <w:tcPr>
            <w:vMerge w:val="continue"/>
            <w:tcBorders>
              <w:top w:color="000000" w:space="0" w:sz="4" w:val="single"/>
              <w:bottom w:color="000000" w:space="0" w:sz="4" w:val="single"/>
              <w:right w:color="000000" w:space="0" w:sz="4" w:val="single"/>
            </w:tcBorders>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761" w:hRule="atLeast"/>
          <w:tblHeader w:val="0"/>
        </w:trPr>
        <w:tc>
          <w:tcPr>
            <w:gridSpan w:val="2"/>
          </w:tcPr>
          <w:p w:rsidR="00000000" w:rsidDel="00000000" w:rsidP="00000000" w:rsidRDefault="00000000" w:rsidRPr="00000000" w14:paraId="000000B6">
            <w:pPr>
              <w:widowControl w:val="0"/>
              <w:spacing w:after="0" w:line="240" w:lineRule="auto"/>
              <w:ind w:left="68" w:right="83" w:firstLine="0"/>
              <w:jc w:val="both"/>
              <w:rPr>
                <w:rFonts w:ascii="Arial" w:cs="Arial" w:eastAsia="Arial" w:hAnsi="Arial"/>
              </w:rPr>
            </w:pPr>
            <w:r w:rsidDel="00000000" w:rsidR="00000000" w:rsidRPr="00000000">
              <w:rPr>
                <w:rFonts w:ascii="Arial" w:cs="Arial" w:eastAsia="Arial" w:hAnsi="Arial"/>
                <w:b w:val="1"/>
                <w:rtl w:val="0"/>
              </w:rPr>
              <w:t xml:space="preserve">Investigador postdoctoral:</w:t>
            </w:r>
            <w:r w:rsidDel="00000000" w:rsidR="00000000" w:rsidRPr="00000000">
              <w:rPr>
                <w:rFonts w:ascii="Arial" w:cs="Arial" w:eastAsia="Arial" w:hAnsi="Arial"/>
                <w:rtl w:val="0"/>
              </w:rPr>
              <w:t xml:space="preserve"> Es un profesional con título de doctor vinculado formalmente a un Instituto, Centro o Grupo de Investigación de la Universidad del Valle mediante una estancia postdoctoral</w:t>
            </w:r>
            <w:r w:rsidDel="00000000" w:rsidR="00000000" w:rsidRPr="00000000">
              <w:rPr>
                <w:rFonts w:ascii="Arial" w:cs="Arial" w:eastAsia="Arial" w:hAnsi="Arial"/>
                <w:vertAlign w:val="superscript"/>
              </w:rPr>
              <w:footnoteReference w:customMarkFollows="0" w:id="2"/>
            </w:r>
            <w:r w:rsidDel="00000000" w:rsidR="00000000" w:rsidRPr="00000000">
              <w:rPr>
                <w:rFonts w:ascii="Arial" w:cs="Arial" w:eastAsia="Arial" w:hAnsi="Arial"/>
                <w:rtl w:val="0"/>
              </w:rPr>
              <w:t xml:space="preserve">. </w:t>
            </w:r>
          </w:p>
          <w:p w:rsidR="00000000" w:rsidDel="00000000" w:rsidP="00000000" w:rsidRDefault="00000000" w:rsidRPr="00000000" w14:paraId="000000B7">
            <w:pPr>
              <w:widowControl w:val="0"/>
              <w:spacing w:after="0" w:line="240" w:lineRule="auto"/>
              <w:ind w:left="68" w:right="83" w:firstLine="0"/>
              <w:jc w:val="both"/>
              <w:rPr>
                <w:rFonts w:ascii="Arial" w:cs="Arial" w:eastAsia="Arial" w:hAnsi="Arial"/>
              </w:rPr>
            </w:pPr>
            <w:r w:rsidDel="00000000" w:rsidR="00000000" w:rsidRPr="00000000">
              <w:rPr>
                <w:rFonts w:ascii="Arial" w:cs="Arial" w:eastAsia="Arial" w:hAnsi="Arial"/>
                <w:rtl w:val="0"/>
              </w:rPr>
              <w:t xml:space="preserve">Según Minciencias</w:t>
            </w:r>
            <w:r w:rsidDel="00000000" w:rsidR="00000000" w:rsidRPr="00000000">
              <w:rPr>
                <w:rFonts w:ascii="Arial" w:cs="Arial" w:eastAsia="Arial" w:hAnsi="Arial"/>
                <w:vertAlign w:val="superscript"/>
              </w:rPr>
              <w:footnoteReference w:customMarkFollows="0" w:id="3"/>
            </w:r>
            <w:r w:rsidDel="00000000" w:rsidR="00000000" w:rsidRPr="00000000">
              <w:rPr>
                <w:rFonts w:ascii="Arial" w:cs="Arial" w:eastAsia="Arial" w:hAnsi="Arial"/>
                <w:rtl w:val="0"/>
              </w:rPr>
              <w:t xml:space="preserve"> es un profesional de todas las áreas que hayan obtenido el título de doctor y que estén interesados en continuar y fortalecer su formación en entidades del Sistema Nacional de Ciencia, Tecnología e Innovación (SNCTI), a través de una estancia postdoctoral.</w:t>
            </w:r>
          </w:p>
        </w:tc>
        <w:tc>
          <w:tcPr>
            <w:vMerge w:val="continue"/>
            <w:tcBorders>
              <w:top w:color="000000" w:space="0" w:sz="4" w:val="single"/>
              <w:bottom w:color="000000" w:space="0" w:sz="4" w:val="single"/>
              <w:right w:color="000000" w:space="0" w:sz="4" w:val="single"/>
            </w:tcBorders>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756" w:hRule="atLeast"/>
          <w:tblHeader w:val="0"/>
        </w:trPr>
        <w:tc>
          <w:tcPr>
            <w:gridSpan w:val="2"/>
          </w:tcPr>
          <w:p w:rsidR="00000000" w:rsidDel="00000000" w:rsidP="00000000" w:rsidRDefault="00000000" w:rsidRPr="00000000" w14:paraId="000000BA">
            <w:pPr>
              <w:widowControl w:val="0"/>
              <w:spacing w:after="0" w:line="242" w:lineRule="auto"/>
              <w:ind w:left="68" w:firstLine="0"/>
              <w:rPr>
                <w:rFonts w:ascii="Arial" w:cs="Arial" w:eastAsia="Arial" w:hAnsi="Arial"/>
              </w:rPr>
            </w:pPr>
            <w:r w:rsidDel="00000000" w:rsidR="00000000" w:rsidRPr="00000000">
              <w:rPr>
                <w:rFonts w:ascii="Arial" w:cs="Arial" w:eastAsia="Arial" w:hAnsi="Arial"/>
                <w:b w:val="1"/>
                <w:rtl w:val="0"/>
              </w:rPr>
              <w:t xml:space="preserve">Materiales y suministros especializados para el desarrollo del proyecto: </w:t>
            </w:r>
            <w:r w:rsidDel="00000000" w:rsidR="00000000" w:rsidRPr="00000000">
              <w:rPr>
                <w:rFonts w:ascii="Arial" w:cs="Arial" w:eastAsia="Arial" w:hAnsi="Arial"/>
                <w:rtl w:val="0"/>
              </w:rPr>
              <w:t xml:space="preserve">No se financia la compra de papelería, tóner, refrigerios.</w:t>
            </w:r>
          </w:p>
        </w:tc>
        <w:tc>
          <w:tcPr>
            <w:tcBorders>
              <w:top w:color="000000" w:space="0" w:sz="4" w:val="single"/>
            </w:tcBorders>
          </w:tcPr>
          <w:p w:rsidR="00000000" w:rsidDel="00000000" w:rsidP="00000000" w:rsidRDefault="00000000" w:rsidRPr="00000000" w14:paraId="000000BC">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BD">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50%</w:t>
            </w:r>
          </w:p>
        </w:tc>
      </w:tr>
      <w:tr>
        <w:trPr>
          <w:cantSplit w:val="0"/>
          <w:trHeight w:val="1521" w:hRule="atLeast"/>
          <w:tblHeader w:val="0"/>
        </w:trPr>
        <w:tc>
          <w:tcPr>
            <w:gridSpan w:val="2"/>
          </w:tcPr>
          <w:p w:rsidR="00000000" w:rsidDel="00000000" w:rsidP="00000000" w:rsidRDefault="00000000" w:rsidRPr="00000000" w14:paraId="000000BE">
            <w:pPr>
              <w:widowControl w:val="0"/>
              <w:spacing w:after="0" w:line="244" w:lineRule="auto"/>
              <w:ind w:left="68" w:right="59" w:firstLine="0"/>
              <w:jc w:val="both"/>
              <w:rPr>
                <w:rFonts w:ascii="Arial" w:cs="Arial" w:eastAsia="Arial" w:hAnsi="Arial"/>
              </w:rPr>
            </w:pPr>
            <w:r w:rsidDel="00000000" w:rsidR="00000000" w:rsidRPr="00000000">
              <w:rPr>
                <w:rFonts w:ascii="Arial" w:cs="Arial" w:eastAsia="Arial" w:hAnsi="Arial"/>
                <w:b w:val="1"/>
                <w:rtl w:val="0"/>
              </w:rPr>
              <w:t xml:space="preserve">Viajes</w:t>
            </w:r>
            <w:r w:rsidDel="00000000" w:rsidR="00000000" w:rsidRPr="00000000">
              <w:rPr>
                <w:rFonts w:ascii="Arial" w:cs="Arial" w:eastAsia="Arial" w:hAnsi="Arial"/>
                <w:b w:val="1"/>
                <w:vertAlign w:val="superscript"/>
              </w:rPr>
              <w:footnoteReference w:customMarkFollows="0" w:id="4"/>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Para movilidades relacionados con las actividades propuestas en el proyecto y que son estrictamente necesarios para su ejecución y la generación de productos y resultados, incluye: presentación de resultados de investigación en el país o en el exterior, profesores visitantes internacionales, estancias cortas o pasantías de investigación.</w:t>
            </w:r>
          </w:p>
        </w:tc>
        <w:tc>
          <w:tcPr/>
          <w:p w:rsidR="00000000" w:rsidDel="00000000" w:rsidP="00000000" w:rsidRDefault="00000000" w:rsidRPr="00000000" w14:paraId="000000C0">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C1">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C2">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40%</w:t>
            </w:r>
          </w:p>
        </w:tc>
      </w:tr>
      <w:tr>
        <w:trPr>
          <w:cantSplit w:val="0"/>
          <w:trHeight w:val="1215" w:hRule="atLeast"/>
          <w:tblHeader w:val="0"/>
        </w:trPr>
        <w:tc>
          <w:tcPr>
            <w:gridSpan w:val="2"/>
          </w:tcPr>
          <w:p w:rsidR="00000000" w:rsidDel="00000000" w:rsidP="00000000" w:rsidRDefault="00000000" w:rsidRPr="00000000" w14:paraId="000000C3">
            <w:pPr>
              <w:widowControl w:val="0"/>
              <w:spacing w:after="0" w:line="244" w:lineRule="auto"/>
              <w:ind w:left="68" w:right="55" w:firstLine="0"/>
              <w:jc w:val="both"/>
              <w:rPr>
                <w:rFonts w:ascii="Arial" w:cs="Arial" w:eastAsia="Arial" w:hAnsi="Arial"/>
                <w:b w:val="1"/>
              </w:rPr>
            </w:pPr>
            <w:r w:rsidDel="00000000" w:rsidR="00000000" w:rsidRPr="00000000">
              <w:rPr>
                <w:rFonts w:ascii="Arial" w:cs="Arial" w:eastAsia="Arial" w:hAnsi="Arial"/>
                <w:b w:val="1"/>
                <w:rtl w:val="0"/>
              </w:rPr>
              <w:t xml:space="preserve">Salidas de campo: </w:t>
            </w:r>
            <w:r w:rsidDel="00000000" w:rsidR="00000000" w:rsidRPr="00000000">
              <w:rPr>
                <w:rFonts w:ascii="Arial" w:cs="Arial" w:eastAsia="Arial" w:hAnsi="Arial"/>
                <w:rtl w:val="0"/>
              </w:rPr>
              <w:t xml:space="preserve">Gastos para el traslado a zonas de muestreo y viáticos para ejecución de las labores de campo propias de la investigación. (Las estancias cortas no se consideran como salidas de campo). El monto se liquida según resolución.</w:t>
            </w:r>
            <w:r w:rsidDel="00000000" w:rsidR="00000000" w:rsidRPr="00000000">
              <w:rPr>
                <w:rtl w:val="0"/>
              </w:rPr>
            </w:r>
          </w:p>
        </w:tc>
        <w:tc>
          <w:tcPr/>
          <w:p w:rsidR="00000000" w:rsidDel="00000000" w:rsidP="00000000" w:rsidRDefault="00000000" w:rsidRPr="00000000" w14:paraId="000000C5">
            <w:pPr>
              <w:widowControl w:val="0"/>
              <w:spacing w:after="0" w:before="1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C6">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50%</w:t>
            </w:r>
          </w:p>
        </w:tc>
      </w:tr>
      <w:tr>
        <w:trPr>
          <w:cantSplit w:val="0"/>
          <w:trHeight w:val="1521" w:hRule="atLeast"/>
          <w:tblHeader w:val="0"/>
        </w:trPr>
        <w:tc>
          <w:tcPr>
            <w:gridSpan w:val="2"/>
          </w:tcPr>
          <w:p w:rsidR="00000000" w:rsidDel="00000000" w:rsidP="00000000" w:rsidRDefault="00000000" w:rsidRPr="00000000" w14:paraId="000000C7">
            <w:pPr>
              <w:widowControl w:val="0"/>
              <w:spacing w:after="0" w:line="244" w:lineRule="auto"/>
              <w:ind w:left="68" w:right="54" w:firstLine="0"/>
              <w:jc w:val="both"/>
              <w:rPr>
                <w:rFonts w:ascii="Arial" w:cs="Arial" w:eastAsia="Arial" w:hAnsi="Arial"/>
                <w:b w:val="1"/>
              </w:rPr>
            </w:pPr>
            <w:r w:rsidDel="00000000" w:rsidR="00000000" w:rsidRPr="00000000">
              <w:rPr>
                <w:rFonts w:ascii="Arial" w:cs="Arial" w:eastAsia="Arial" w:hAnsi="Arial"/>
                <w:b w:val="1"/>
                <w:rtl w:val="0"/>
              </w:rPr>
              <w:t xml:space="preserve">Publicaciones: </w:t>
            </w:r>
            <w:r w:rsidDel="00000000" w:rsidR="00000000" w:rsidRPr="00000000">
              <w:rPr>
                <w:rFonts w:ascii="Arial" w:cs="Arial" w:eastAsia="Arial" w:hAnsi="Arial"/>
                <w:rtl w:val="0"/>
              </w:rPr>
              <w:t xml:space="preserve">Se refiere a los costos de publicación de artículos científicos en revistas indexadas o divulgativas reconocidas, libros, manuales, videos, cartillas e incluye aquellos productos generados en los proyectos de creación artística y humanística que presenten los resultados del proyecto y sirvan como estrategia de comunicación de éstos</w:t>
            </w:r>
            <w:r w:rsidDel="00000000" w:rsidR="00000000" w:rsidRPr="00000000">
              <w:rPr>
                <w:rtl w:val="0"/>
              </w:rPr>
            </w:r>
          </w:p>
        </w:tc>
        <w:tc>
          <w:tcPr/>
          <w:p w:rsidR="00000000" w:rsidDel="00000000" w:rsidP="00000000" w:rsidRDefault="00000000" w:rsidRPr="00000000" w14:paraId="000000C9">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CA">
            <w:pPr>
              <w:widowControl w:val="0"/>
              <w:spacing w:after="0" w:before="1"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CB">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40%</w:t>
            </w:r>
          </w:p>
        </w:tc>
      </w:tr>
      <w:tr>
        <w:trPr>
          <w:cantSplit w:val="0"/>
          <w:trHeight w:val="220" w:hRule="atLeast"/>
          <w:tblHeader w:val="0"/>
        </w:trPr>
        <w:tc>
          <w:tcPr>
            <w:gridSpan w:val="2"/>
          </w:tcPr>
          <w:p w:rsidR="00000000" w:rsidDel="00000000" w:rsidP="00000000" w:rsidRDefault="00000000" w:rsidRPr="00000000" w14:paraId="000000CC">
            <w:pPr>
              <w:widowControl w:val="0"/>
              <w:spacing w:after="0" w:line="244" w:lineRule="auto"/>
              <w:ind w:left="68" w:right="59" w:firstLine="0"/>
              <w:jc w:val="both"/>
              <w:rPr>
                <w:rFonts w:ascii="Arial" w:cs="Arial" w:eastAsia="Arial" w:hAnsi="Arial"/>
                <w:b w:val="1"/>
              </w:rPr>
            </w:pPr>
            <w:r w:rsidDel="00000000" w:rsidR="00000000" w:rsidRPr="00000000">
              <w:rPr>
                <w:rFonts w:ascii="Arial" w:cs="Arial" w:eastAsia="Arial" w:hAnsi="Arial"/>
                <w:b w:val="1"/>
                <w:rtl w:val="0"/>
              </w:rPr>
              <w:t xml:space="preserve">Mantenimiento: </w:t>
            </w:r>
            <w:r w:rsidDel="00000000" w:rsidR="00000000" w:rsidRPr="00000000">
              <w:rPr>
                <w:rFonts w:ascii="Arial" w:cs="Arial" w:eastAsia="Arial" w:hAnsi="Arial"/>
                <w:rtl w:val="0"/>
              </w:rPr>
              <w:t xml:space="preserve">Trabajo necesario para el buen funcionamiento de los equipos adquiridos por la Universidad.</w:t>
            </w:r>
            <w:r w:rsidDel="00000000" w:rsidR="00000000" w:rsidRPr="00000000">
              <w:rPr>
                <w:rtl w:val="0"/>
              </w:rPr>
            </w:r>
          </w:p>
        </w:tc>
        <w:tc>
          <w:tcPr/>
          <w:p w:rsidR="00000000" w:rsidDel="00000000" w:rsidP="00000000" w:rsidRDefault="00000000" w:rsidRPr="00000000" w14:paraId="000000CE">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20%</w:t>
            </w:r>
          </w:p>
        </w:tc>
      </w:tr>
    </w:tbl>
    <w:p w:rsidR="00000000" w:rsidDel="00000000" w:rsidP="00000000" w:rsidRDefault="00000000" w:rsidRPr="00000000" w14:paraId="000000CF">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D0">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tabs>
          <w:tab w:val="left" w:leader="none" w:pos="0"/>
          <w:tab w:val="left" w:leader="none" w:pos="292"/>
          <w:tab w:val="left" w:leader="none" w:pos="0"/>
          <w:tab w:val="left" w:leader="none" w:pos="292"/>
          <w:tab w:val="left" w:leader="none" w:pos="0"/>
          <w:tab w:val="left" w:leader="none" w:pos="292"/>
        </w:tabs>
        <w:spacing w:after="0" w:line="240" w:lineRule="auto"/>
        <w:jc w:val="center"/>
        <w:rPr>
          <w:rFonts w:ascii="Arial" w:cs="Arial" w:eastAsia="Arial" w:hAnsi="Arial"/>
          <w:b w:val="1"/>
          <w:color w:val="1f477b"/>
        </w:rPr>
      </w:pPr>
      <w:bookmarkStart w:colFirst="0" w:colLast="0" w:name="_heading=h.2jxsxqh" w:id="21"/>
      <w:bookmarkEnd w:id="21"/>
      <w:r w:rsidDel="00000000" w:rsidR="00000000" w:rsidRPr="00000000">
        <w:rPr>
          <w:rFonts w:ascii="Arial" w:cs="Arial" w:eastAsia="Arial" w:hAnsi="Arial"/>
          <w:b w:val="1"/>
          <w:color w:val="1f477b"/>
          <w:rtl w:val="0"/>
        </w:rPr>
        <w:t xml:space="preserve">8. CONDICIONES Y REQUISITOS PARA PARTICIPAR EN LA CONVOCATORIA</w:t>
      </w:r>
    </w:p>
    <w:p w:rsidR="00000000" w:rsidDel="00000000" w:rsidP="00000000" w:rsidRDefault="00000000" w:rsidRPr="00000000" w14:paraId="000000D2">
      <w:pPr>
        <w:widowControl w:val="0"/>
        <w:tabs>
          <w:tab w:val="left" w:leader="none" w:pos="0"/>
        </w:tabs>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D3">
      <w:pPr>
        <w:widowControl w:val="0"/>
        <w:numPr>
          <w:ilvl w:val="0"/>
          <w:numId w:val="15"/>
        </w:numPr>
        <w:tabs>
          <w:tab w:val="left" w:leader="none" w:pos="284"/>
        </w:tabs>
        <w:spacing w:after="0" w:line="240" w:lineRule="auto"/>
        <w:ind w:left="360" w:hanging="360"/>
        <w:jc w:val="both"/>
        <w:rPr>
          <w:rFonts w:ascii="Arial" w:cs="Arial" w:eastAsia="Arial" w:hAnsi="Arial"/>
        </w:rPr>
      </w:pPr>
      <w:r w:rsidDel="00000000" w:rsidR="00000000" w:rsidRPr="00000000">
        <w:rPr>
          <w:rFonts w:ascii="Arial" w:cs="Arial" w:eastAsia="Arial" w:hAnsi="Arial"/>
          <w:rtl w:val="0"/>
        </w:rPr>
        <w:t xml:space="preserve">Cada proyecto debe ser co-liderado por un (1) un docente de cada una de las instituciones considerando la siguiente descripción:</w:t>
      </w:r>
    </w:p>
    <w:p w:rsidR="00000000" w:rsidDel="00000000" w:rsidP="00000000" w:rsidRDefault="00000000" w:rsidRPr="00000000" w14:paraId="000000D4">
      <w:pPr>
        <w:widowControl w:val="0"/>
        <w:tabs>
          <w:tab w:val="left" w:leader="none" w:pos="284"/>
        </w:tabs>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D5">
      <w:pPr>
        <w:widowControl w:val="0"/>
        <w:numPr>
          <w:ilvl w:val="0"/>
          <w:numId w:val="7"/>
        </w:numPr>
        <w:tabs>
          <w:tab w:val="left" w:leader="none" w:pos="284"/>
        </w:tabs>
        <w:spacing w:after="0" w:line="240" w:lineRule="auto"/>
        <w:ind w:left="360" w:hanging="360"/>
        <w:jc w:val="both"/>
        <w:rPr>
          <w:rFonts w:ascii="Arial" w:cs="Arial" w:eastAsia="Arial" w:hAnsi="Arial"/>
        </w:rPr>
      </w:pPr>
      <w:r w:rsidDel="00000000" w:rsidR="00000000" w:rsidRPr="00000000">
        <w:rPr>
          <w:rFonts w:ascii="Arial" w:cs="Arial" w:eastAsia="Arial" w:hAnsi="Arial"/>
          <w:rtl w:val="0"/>
        </w:rPr>
        <w:t xml:space="preserve">Un (1) docente de carrera o tiempo completo ocasional de la Universidad del Atlántico, miembro activo de un grupo de investigación con aval institucional.</w:t>
      </w:r>
    </w:p>
    <w:p w:rsidR="00000000" w:rsidDel="00000000" w:rsidP="00000000" w:rsidRDefault="00000000" w:rsidRPr="00000000" w14:paraId="000000D6">
      <w:pPr>
        <w:widowControl w:val="0"/>
        <w:numPr>
          <w:ilvl w:val="0"/>
          <w:numId w:val="7"/>
        </w:numPr>
        <w:tabs>
          <w:tab w:val="left" w:leader="none" w:pos="284"/>
        </w:tabs>
        <w:spacing w:after="0" w:line="240" w:lineRule="auto"/>
        <w:ind w:left="360" w:hanging="360"/>
        <w:jc w:val="both"/>
        <w:rPr>
          <w:rFonts w:ascii="Arial" w:cs="Arial" w:eastAsia="Arial" w:hAnsi="Arial"/>
        </w:rPr>
      </w:pPr>
      <w:r w:rsidDel="00000000" w:rsidR="00000000" w:rsidRPr="00000000">
        <w:rPr>
          <w:rFonts w:ascii="Arial" w:cs="Arial" w:eastAsia="Arial" w:hAnsi="Arial"/>
          <w:rtl w:val="0"/>
        </w:rPr>
        <w:t xml:space="preserve">Un (1) docente de carrera de la Universidad del Valle, miembro activo de un grupo de investigación con aval institucional.</w:t>
      </w:r>
    </w:p>
    <w:p w:rsidR="00000000" w:rsidDel="00000000" w:rsidP="00000000" w:rsidRDefault="00000000" w:rsidRPr="00000000" w14:paraId="000000D7">
      <w:pPr>
        <w:widowControl w:val="0"/>
        <w:tabs>
          <w:tab w:val="left" w:leader="none" w:pos="284"/>
        </w:tabs>
        <w:spacing w:after="0" w:line="240" w:lineRule="auto"/>
        <w:ind w:left="360" w:firstLine="0"/>
        <w:jc w:val="both"/>
        <w:rPr>
          <w:rFonts w:ascii="Arial" w:cs="Arial" w:eastAsia="Arial" w:hAnsi="Arial"/>
          <w:b w:val="1"/>
          <w:color w:val="1f4e79"/>
        </w:rPr>
      </w:pPr>
      <w:r w:rsidDel="00000000" w:rsidR="00000000" w:rsidRPr="00000000">
        <w:rPr>
          <w:rtl w:val="0"/>
        </w:rPr>
      </w:r>
    </w:p>
    <w:p w:rsidR="00000000" w:rsidDel="00000000" w:rsidP="00000000" w:rsidRDefault="00000000" w:rsidRPr="00000000" w14:paraId="000000D8">
      <w:pPr>
        <w:widowControl w:val="0"/>
        <w:numPr>
          <w:ilvl w:val="0"/>
          <w:numId w:val="15"/>
        </w:numPr>
        <w:tabs>
          <w:tab w:val="left" w:leader="none" w:pos="284"/>
        </w:tabs>
        <w:spacing w:after="0" w:line="240" w:lineRule="auto"/>
        <w:ind w:left="360" w:hanging="360"/>
        <w:jc w:val="both"/>
        <w:rPr>
          <w:rFonts w:ascii="Arial" w:cs="Arial" w:eastAsia="Arial" w:hAnsi="Arial"/>
        </w:rPr>
      </w:pPr>
      <w:r w:rsidDel="00000000" w:rsidR="00000000" w:rsidRPr="00000000">
        <w:rPr>
          <w:rFonts w:ascii="Arial" w:cs="Arial" w:eastAsia="Arial" w:hAnsi="Arial"/>
          <w:rtl w:val="0"/>
        </w:rPr>
        <w:t xml:space="preserve">El proyecto formulado debe corresponder con una de las líneas temáticas de investigación, la cual debe declararse dentro de la propuesta.</w:t>
      </w:r>
    </w:p>
    <w:p w:rsidR="00000000" w:rsidDel="00000000" w:rsidP="00000000" w:rsidRDefault="00000000" w:rsidRPr="00000000" w14:paraId="000000D9">
      <w:pPr>
        <w:widowControl w:val="0"/>
        <w:tabs>
          <w:tab w:val="left" w:leader="none"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A">
      <w:pPr>
        <w:widowControl w:val="0"/>
        <w:numPr>
          <w:ilvl w:val="0"/>
          <w:numId w:val="15"/>
        </w:numPr>
        <w:tabs>
          <w:tab w:val="left" w:leader="none" w:pos="284"/>
        </w:tabs>
        <w:spacing w:after="0" w:line="240" w:lineRule="auto"/>
        <w:ind w:left="360" w:hanging="360"/>
        <w:jc w:val="both"/>
        <w:rPr>
          <w:rFonts w:ascii="Arial" w:cs="Arial" w:eastAsia="Arial" w:hAnsi="Arial"/>
        </w:rPr>
      </w:pPr>
      <w:r w:rsidDel="00000000" w:rsidR="00000000" w:rsidRPr="00000000">
        <w:rPr>
          <w:rFonts w:ascii="Arial" w:cs="Arial" w:eastAsia="Arial" w:hAnsi="Arial"/>
          <w:rtl w:val="0"/>
        </w:rPr>
        <w:t xml:space="preserve">La investigación propuesta debe ser de carácter interdisciplinario. La propuesta y sus resultados deberán mostrar la participación de al menos tres (3) disciplinas para la modalidad 1 y dos (2) disciplinas para la modalidad 2.  La propuesta debe evidenciar de manera clara las disciplinas involucradas y cómo cada una de ellas contribuirá al desarrollo del proyecto.</w:t>
      </w:r>
    </w:p>
    <w:p w:rsidR="00000000" w:rsidDel="00000000" w:rsidP="00000000" w:rsidRDefault="00000000" w:rsidRPr="00000000" w14:paraId="000000DB">
      <w:pPr>
        <w:widowControl w:val="0"/>
        <w:tabs>
          <w:tab w:val="left" w:leader="none"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C">
      <w:pPr>
        <w:widowControl w:val="0"/>
        <w:numPr>
          <w:ilvl w:val="0"/>
          <w:numId w:val="15"/>
        </w:numPr>
        <w:tabs>
          <w:tab w:val="left" w:leader="none" w:pos="284"/>
        </w:tabs>
        <w:spacing w:after="0" w:line="240" w:lineRule="auto"/>
        <w:ind w:left="360" w:hanging="360"/>
        <w:jc w:val="both"/>
        <w:rPr>
          <w:rFonts w:ascii="Arial" w:cs="Arial" w:eastAsia="Arial" w:hAnsi="Arial"/>
        </w:rPr>
      </w:pPr>
      <w:r w:rsidDel="00000000" w:rsidR="00000000" w:rsidRPr="00000000">
        <w:rPr>
          <w:rFonts w:ascii="Arial" w:cs="Arial" w:eastAsia="Arial" w:hAnsi="Arial"/>
          <w:rtl w:val="0"/>
        </w:rPr>
        <w:t xml:space="preserve">Todos los investigadores deberán estar registrados en el aplicativo CvLAC, con la formación académica y experiencia profesional, si aplica, debidamente actualizada hasta el año 2023. </w:t>
      </w:r>
      <w:r w:rsidDel="00000000" w:rsidR="00000000" w:rsidRPr="00000000">
        <w:rPr>
          <w:rFonts w:ascii="Arial" w:cs="Arial" w:eastAsia="Arial" w:hAnsi="Arial"/>
          <w:b w:val="1"/>
          <w:vertAlign w:val="superscript"/>
        </w:rPr>
        <w:footnoteReference w:customMarkFollows="0" w:id="5"/>
      </w:r>
      <w:r w:rsidDel="00000000" w:rsidR="00000000" w:rsidRPr="00000000">
        <w:rPr>
          <w:rFonts w:ascii="Arial" w:cs="Arial" w:eastAsia="Arial" w:hAnsi="Arial"/>
          <w:rtl w:val="0"/>
        </w:rPr>
        <w:t xml:space="preserve"> </w:t>
      </w:r>
    </w:p>
    <w:p w:rsidR="00000000" w:rsidDel="00000000" w:rsidP="00000000" w:rsidRDefault="00000000" w:rsidRPr="00000000" w14:paraId="000000DD">
      <w:pPr>
        <w:widowControl w:val="0"/>
        <w:tabs>
          <w:tab w:val="left" w:leader="none"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E">
      <w:pPr>
        <w:widowControl w:val="0"/>
        <w:numPr>
          <w:ilvl w:val="0"/>
          <w:numId w:val="15"/>
        </w:numPr>
        <w:tabs>
          <w:tab w:val="left" w:leader="none" w:pos="284"/>
        </w:tabs>
        <w:spacing w:after="0" w:line="240" w:lineRule="auto"/>
        <w:ind w:left="360" w:hanging="360"/>
        <w:jc w:val="both"/>
        <w:rPr>
          <w:rFonts w:ascii="Arial" w:cs="Arial" w:eastAsia="Arial" w:hAnsi="Arial"/>
        </w:rPr>
      </w:pPr>
      <w:r w:rsidDel="00000000" w:rsidR="00000000" w:rsidRPr="00000000">
        <w:rPr>
          <w:rFonts w:ascii="Arial" w:cs="Arial" w:eastAsia="Arial" w:hAnsi="Arial"/>
          <w:rtl w:val="0"/>
        </w:rPr>
        <w:t xml:space="preserve">En caso de que el proyecto contemple la adquisición de equipos y demás bienes no fungibles de investigación, estos deberán quedar en propiedad de la institución que los adquirió en el marco del proyecto una vez finalizadas las labores de investigación correspondientes. </w:t>
      </w:r>
    </w:p>
    <w:p w:rsidR="00000000" w:rsidDel="00000000" w:rsidP="00000000" w:rsidRDefault="00000000" w:rsidRPr="00000000" w14:paraId="000000DF">
      <w:pPr>
        <w:widowControl w:val="0"/>
        <w:tabs>
          <w:tab w:val="left" w:leader="none"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0">
      <w:pPr>
        <w:widowControl w:val="0"/>
        <w:numPr>
          <w:ilvl w:val="0"/>
          <w:numId w:val="15"/>
        </w:numPr>
        <w:tabs>
          <w:tab w:val="left" w:leader="none" w:pos="284"/>
        </w:tabs>
        <w:spacing w:after="0" w:line="240" w:lineRule="auto"/>
        <w:ind w:left="360" w:hanging="360"/>
        <w:jc w:val="both"/>
        <w:rPr>
          <w:rFonts w:ascii="Arial" w:cs="Arial" w:eastAsia="Arial" w:hAnsi="Arial"/>
        </w:rPr>
      </w:pPr>
      <w:r w:rsidDel="00000000" w:rsidR="00000000" w:rsidRPr="00000000">
        <w:rPr>
          <w:rFonts w:ascii="Arial" w:cs="Arial" w:eastAsia="Arial" w:hAnsi="Arial"/>
          <w:rtl w:val="0"/>
        </w:rPr>
        <w:t xml:space="preserve">El presupuesto debe reflejar el monto de la participación en especie de las Universidades del Valle y del Atlántico, así como la participación en dinero y especie de la(s) entidad(es) aliada(s), si aplica.</w:t>
      </w:r>
    </w:p>
    <w:p w:rsidR="00000000" w:rsidDel="00000000" w:rsidP="00000000" w:rsidRDefault="00000000" w:rsidRPr="00000000" w14:paraId="000000E1">
      <w:pPr>
        <w:widowControl w:val="0"/>
        <w:tabs>
          <w:tab w:val="left" w:leader="none" w:pos="284"/>
        </w:tabs>
        <w:spacing w:after="0" w:line="240"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E2">
      <w:pPr>
        <w:widowControl w:val="0"/>
        <w:numPr>
          <w:ilvl w:val="0"/>
          <w:numId w:val="15"/>
        </w:numPr>
        <w:tabs>
          <w:tab w:val="left" w:leader="none" w:pos="284"/>
        </w:tabs>
        <w:spacing w:after="0" w:line="240" w:lineRule="auto"/>
        <w:ind w:left="360" w:hanging="360"/>
        <w:jc w:val="both"/>
        <w:rPr>
          <w:rFonts w:ascii="Arial" w:cs="Arial" w:eastAsia="Arial" w:hAnsi="Arial"/>
        </w:rPr>
      </w:pPr>
      <w:r w:rsidDel="00000000" w:rsidR="00000000" w:rsidRPr="00000000">
        <w:rPr>
          <w:rFonts w:ascii="Arial" w:cs="Arial" w:eastAsia="Arial" w:hAnsi="Arial"/>
          <w:rtl w:val="0"/>
        </w:rPr>
        <w:t xml:space="preserve">Para las propuestas en donde participen entidades externas, se deberá presentar la carta de intención suscrita por la autoridad competente correspondiente. </w:t>
      </w:r>
    </w:p>
    <w:p w:rsidR="00000000" w:rsidDel="00000000" w:rsidP="00000000" w:rsidRDefault="00000000" w:rsidRPr="00000000" w14:paraId="000000E3">
      <w:pPr>
        <w:keepNext w:val="1"/>
        <w:keepLines w:val="1"/>
        <w:pBdr>
          <w:top w:space="0" w:sz="0" w:val="nil"/>
          <w:left w:space="0" w:sz="0" w:val="nil"/>
          <w:bottom w:space="0" w:sz="0" w:val="nil"/>
          <w:right w:space="0" w:sz="0" w:val="nil"/>
          <w:between w:space="0" w:sz="0" w:val="nil"/>
        </w:pBdr>
        <w:tabs>
          <w:tab w:val="left" w:leader="none" w:pos="0"/>
        </w:tabs>
        <w:spacing w:after="80" w:before="360" w:lineRule="auto"/>
        <w:rPr>
          <w:rFonts w:ascii="Arial" w:cs="Arial" w:eastAsia="Arial" w:hAnsi="Arial"/>
          <w:b w:val="1"/>
        </w:rPr>
      </w:pPr>
      <w:bookmarkStart w:colFirst="0" w:colLast="0" w:name="_heading=h.gcs0kdueo44o" w:id="22"/>
      <w:bookmarkEnd w:id="22"/>
      <w:r w:rsidDel="00000000" w:rsidR="00000000" w:rsidRPr="00000000">
        <w:rPr>
          <w:rFonts w:ascii="Arial" w:cs="Arial" w:eastAsia="Arial" w:hAnsi="Arial"/>
          <w:b w:val="1"/>
          <w:rtl w:val="0"/>
        </w:rPr>
        <w:t xml:space="preserve">8</w:t>
      </w:r>
      <w:r w:rsidDel="00000000" w:rsidR="00000000" w:rsidRPr="00000000">
        <w:rPr>
          <w:rFonts w:ascii="Arial" w:cs="Arial" w:eastAsia="Arial" w:hAnsi="Arial"/>
          <w:b w:val="1"/>
          <w:color w:val="000000"/>
          <w:rtl w:val="0"/>
        </w:rPr>
        <w:t xml:space="preserve">.1. Para los investigadores de la Universidad del Valle</w:t>
      </w:r>
      <w:r w:rsidDel="00000000" w:rsidR="00000000" w:rsidRPr="00000000">
        <w:rPr>
          <w:rtl w:val="0"/>
        </w:rPr>
      </w:r>
    </w:p>
    <w:p w:rsidR="00000000" w:rsidDel="00000000" w:rsidP="00000000" w:rsidRDefault="00000000" w:rsidRPr="00000000" w14:paraId="000000E4">
      <w:pPr>
        <w:keepNext w:val="1"/>
        <w:keepLines w:val="1"/>
        <w:numPr>
          <w:ilvl w:val="0"/>
          <w:numId w:val="3"/>
        </w:numPr>
        <w:pBdr>
          <w:top w:space="0" w:sz="0" w:val="nil"/>
          <w:left w:space="0" w:sz="0" w:val="nil"/>
          <w:bottom w:space="0" w:sz="0" w:val="nil"/>
          <w:right w:space="0" w:sz="0" w:val="nil"/>
          <w:between w:space="0" w:sz="0" w:val="nil"/>
        </w:pBdr>
        <w:tabs>
          <w:tab w:val="left" w:leader="none" w:pos="0"/>
        </w:tabs>
        <w:spacing w:after="80" w:lineRule="auto"/>
        <w:ind w:left="720" w:hanging="360"/>
        <w:jc w:val="both"/>
        <w:rPr>
          <w:rFonts w:ascii="Arial" w:cs="Arial" w:eastAsia="Arial" w:hAnsi="Arial"/>
        </w:rPr>
      </w:pPr>
      <w:bookmarkStart w:colFirst="0" w:colLast="0" w:name="_heading=h.rom3r3ogfujp" w:id="23"/>
      <w:bookmarkEnd w:id="23"/>
      <w:r w:rsidDel="00000000" w:rsidR="00000000" w:rsidRPr="00000000">
        <w:rPr>
          <w:rFonts w:ascii="Arial" w:cs="Arial" w:eastAsia="Arial" w:hAnsi="Arial"/>
          <w:rtl w:val="0"/>
        </w:rPr>
        <w:t xml:space="preserve">Los grupos registrados en la Universidad del Valle que participen en esta convocatoria deberán cumplir y estar al día con el proceso de autoevaluación establecido en el Estatuto (Acuerdo No. 008 del Consejo Superior de diciembre 18 de 2006), de acuerdo con lo determinado en el Comité Central de Investigaciones, lo cual será validado por los Vicedecanos de investigación o instancias homólogas.</w:t>
      </w:r>
    </w:p>
    <w:p w:rsidR="00000000" w:rsidDel="00000000" w:rsidP="00000000" w:rsidRDefault="00000000" w:rsidRPr="00000000" w14:paraId="000000E5">
      <w:pPr>
        <w:keepNext w:val="1"/>
        <w:keepLines w:val="1"/>
        <w:pBdr>
          <w:top w:space="0" w:sz="0" w:val="nil"/>
          <w:left w:space="0" w:sz="0" w:val="nil"/>
          <w:bottom w:space="0" w:sz="0" w:val="nil"/>
          <w:right w:space="0" w:sz="0" w:val="nil"/>
          <w:between w:space="0" w:sz="0" w:val="nil"/>
        </w:pBdr>
        <w:tabs>
          <w:tab w:val="left" w:leader="none" w:pos="0"/>
        </w:tabs>
        <w:spacing w:after="80" w:lineRule="auto"/>
        <w:ind w:left="720" w:firstLine="0"/>
        <w:jc w:val="both"/>
        <w:rPr>
          <w:rFonts w:ascii="Arial" w:cs="Arial" w:eastAsia="Arial" w:hAnsi="Arial"/>
        </w:rPr>
      </w:pPr>
      <w:bookmarkStart w:colFirst="0" w:colLast="0" w:name="_heading=h.y05tu0dyfkdk" w:id="24"/>
      <w:bookmarkEnd w:id="24"/>
      <w:r w:rsidDel="00000000" w:rsidR="00000000" w:rsidRPr="00000000">
        <w:rPr>
          <w:rtl w:val="0"/>
        </w:rPr>
      </w:r>
    </w:p>
    <w:p w:rsidR="00000000" w:rsidDel="00000000" w:rsidP="00000000" w:rsidRDefault="00000000" w:rsidRPr="00000000" w14:paraId="000000E6">
      <w:pPr>
        <w:keepNext w:val="1"/>
        <w:keepLines w:val="1"/>
        <w:numPr>
          <w:ilvl w:val="0"/>
          <w:numId w:val="3"/>
        </w:numPr>
        <w:pBdr>
          <w:top w:space="0" w:sz="0" w:val="nil"/>
          <w:left w:space="0" w:sz="0" w:val="nil"/>
          <w:bottom w:space="0" w:sz="0" w:val="nil"/>
          <w:right w:space="0" w:sz="0" w:val="nil"/>
          <w:between w:space="0" w:sz="0" w:val="nil"/>
        </w:pBdr>
        <w:tabs>
          <w:tab w:val="left" w:leader="none" w:pos="0"/>
        </w:tabs>
        <w:spacing w:after="80" w:lineRule="auto"/>
        <w:ind w:left="720" w:hanging="360"/>
        <w:jc w:val="both"/>
        <w:rPr>
          <w:rFonts w:ascii="Arial" w:cs="Arial" w:eastAsia="Arial" w:hAnsi="Arial"/>
        </w:rPr>
      </w:pPr>
      <w:bookmarkStart w:colFirst="0" w:colLast="0" w:name="_heading=h.zfb9euge7smb" w:id="25"/>
      <w:bookmarkEnd w:id="25"/>
      <w:r w:rsidDel="00000000" w:rsidR="00000000" w:rsidRPr="00000000">
        <w:rPr>
          <w:rFonts w:ascii="Arial" w:cs="Arial" w:eastAsia="Arial" w:hAnsi="Arial"/>
          <w:rtl w:val="0"/>
        </w:rPr>
        <w:t xml:space="preserve">Todos los profesores participantes en las propuestas que se presenten a esta convocatoria deben estar al día con sus compromisos académicos y de investigación a la fecha de cierre de la convocatoria.</w:t>
      </w:r>
    </w:p>
    <w:p w:rsidR="00000000" w:rsidDel="00000000" w:rsidP="00000000" w:rsidRDefault="00000000" w:rsidRPr="00000000" w14:paraId="000000E7">
      <w:pPr>
        <w:keepNext w:val="1"/>
        <w:keepLines w:val="1"/>
        <w:pBdr>
          <w:top w:space="0" w:sz="0" w:val="nil"/>
          <w:left w:space="0" w:sz="0" w:val="nil"/>
          <w:bottom w:space="0" w:sz="0" w:val="nil"/>
          <w:right w:space="0" w:sz="0" w:val="nil"/>
          <w:between w:space="0" w:sz="0" w:val="nil"/>
        </w:pBdr>
        <w:tabs>
          <w:tab w:val="left" w:leader="none" w:pos="0"/>
        </w:tabs>
        <w:spacing w:after="80" w:lineRule="auto"/>
        <w:ind w:left="720" w:firstLine="0"/>
        <w:jc w:val="both"/>
        <w:rPr>
          <w:rFonts w:ascii="Arial" w:cs="Arial" w:eastAsia="Arial" w:hAnsi="Arial"/>
        </w:rPr>
      </w:pPr>
      <w:bookmarkStart w:colFirst="0" w:colLast="0" w:name="_heading=h.nfo6y3p8zqap" w:id="26"/>
      <w:bookmarkEnd w:id="26"/>
      <w:r w:rsidDel="00000000" w:rsidR="00000000" w:rsidRPr="00000000">
        <w:rPr>
          <w:rtl w:val="0"/>
        </w:rPr>
      </w:r>
    </w:p>
    <w:p w:rsidR="00000000" w:rsidDel="00000000" w:rsidP="00000000" w:rsidRDefault="00000000" w:rsidRPr="00000000" w14:paraId="000000E8">
      <w:pPr>
        <w:widowControl w:val="0"/>
        <w:numPr>
          <w:ilvl w:val="0"/>
          <w:numId w:val="1"/>
        </w:numPr>
        <w:tabs>
          <w:tab w:val="left" w:leader="none" w:pos="0"/>
        </w:tabs>
        <w:spacing w:after="0" w:line="240" w:lineRule="auto"/>
        <w:ind w:left="720" w:right="1040" w:hanging="360"/>
        <w:jc w:val="both"/>
        <w:rPr>
          <w:rFonts w:ascii="Arial" w:cs="Arial" w:eastAsia="Arial" w:hAnsi="Arial"/>
        </w:rPr>
      </w:pPr>
      <w:r w:rsidDel="00000000" w:rsidR="00000000" w:rsidRPr="00000000">
        <w:rPr>
          <w:rFonts w:ascii="Arial" w:cs="Arial" w:eastAsia="Arial" w:hAnsi="Arial"/>
          <w:rtl w:val="0"/>
        </w:rPr>
        <w:t xml:space="preserve">El Jefe de la Unidad académica dará constancia del cumplimiento de los compromisos de orden académico (año sabático, comisiones de estudio) y aprobará las horas por semana de dedicación. </w:t>
      </w:r>
    </w:p>
    <w:p w:rsidR="00000000" w:rsidDel="00000000" w:rsidP="00000000" w:rsidRDefault="00000000" w:rsidRPr="00000000" w14:paraId="000000E9">
      <w:pPr>
        <w:widowControl w:val="0"/>
        <w:tabs>
          <w:tab w:val="left" w:leader="none" w:pos="0"/>
        </w:tabs>
        <w:spacing w:after="0" w:line="240" w:lineRule="auto"/>
        <w:ind w:left="720" w:right="104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EA">
      <w:pPr>
        <w:widowControl w:val="0"/>
        <w:numPr>
          <w:ilvl w:val="0"/>
          <w:numId w:val="1"/>
        </w:numPr>
        <w:tabs>
          <w:tab w:val="left" w:leader="none" w:pos="0"/>
        </w:tabs>
        <w:spacing w:after="0" w:line="240" w:lineRule="auto"/>
        <w:ind w:left="720" w:right="1040" w:hanging="360"/>
        <w:jc w:val="both"/>
        <w:rPr>
          <w:rFonts w:ascii="Arial" w:cs="Arial" w:eastAsia="Arial" w:hAnsi="Arial"/>
        </w:rPr>
      </w:pPr>
      <w:r w:rsidDel="00000000" w:rsidR="00000000" w:rsidRPr="00000000">
        <w:rPr>
          <w:rFonts w:ascii="Arial" w:cs="Arial" w:eastAsia="Arial" w:hAnsi="Arial"/>
          <w:rtl w:val="0"/>
        </w:rPr>
        <w:t xml:space="preserve">Los Vicedecanatos de investigación o instancias homólogas verificarán el cumplimiento de los compromisos de investigación, desarrollo tecnológico y creación artística, adquiridos a través de las diferentes actividades o proyectos aprobados (entrega de informes de avance para los proyectos activos y para los finalizados, entrega de informes finales y productos comprometidos, entrega de productos comprometidos en bolsas de apoyo a otras actividades ofrecidas por la Vicerrectoría de Investigaciones</w:t>
      </w:r>
      <w:r w:rsidDel="00000000" w:rsidR="00000000" w:rsidRPr="00000000">
        <w:rPr>
          <w:rFonts w:ascii="Arial" w:cs="Arial" w:eastAsia="Arial" w:hAnsi="Arial"/>
          <w:vertAlign w:val="superscript"/>
        </w:rPr>
        <w:footnoteReference w:customMarkFollows="0" w:id="6"/>
      </w:r>
      <w:r w:rsidDel="00000000" w:rsidR="00000000" w:rsidRPr="00000000">
        <w:rPr>
          <w:rFonts w:ascii="Arial" w:cs="Arial" w:eastAsia="Arial" w:hAnsi="Arial"/>
          <w:rtl w:val="0"/>
        </w:rPr>
        <w:t xml:space="preserve">)</w:t>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tabs>
          <w:tab w:val="left" w:leader="none" w:pos="0"/>
        </w:tabs>
        <w:spacing w:after="0" w:line="240" w:lineRule="auto"/>
        <w:ind w:right="960"/>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EC">
      <w:pPr>
        <w:widowControl w:val="0"/>
        <w:numPr>
          <w:ilvl w:val="0"/>
          <w:numId w:val="12"/>
        </w:numPr>
        <w:tabs>
          <w:tab w:val="left" w:leader="none" w:pos="0"/>
        </w:tabs>
        <w:spacing w:after="0" w:line="240" w:lineRule="auto"/>
        <w:ind w:left="720" w:right="960" w:hanging="360"/>
        <w:jc w:val="both"/>
        <w:rPr>
          <w:rFonts w:ascii="Arial" w:cs="Arial" w:eastAsia="Arial" w:hAnsi="Arial"/>
        </w:rPr>
      </w:pPr>
      <w:r w:rsidDel="00000000" w:rsidR="00000000" w:rsidRPr="00000000">
        <w:rPr>
          <w:rFonts w:ascii="Arial" w:cs="Arial" w:eastAsia="Arial" w:hAnsi="Arial"/>
          <w:rtl w:val="0"/>
        </w:rPr>
        <w:t xml:space="preserve">La suma total de tiempo de los profesores participantes de cada proyecto en esta convocatoria será de máximo:</w:t>
      </w:r>
    </w:p>
    <w:p w:rsidR="00000000" w:rsidDel="00000000" w:rsidP="00000000" w:rsidRDefault="00000000" w:rsidRPr="00000000" w14:paraId="000000ED">
      <w:pPr>
        <w:widowControl w:val="0"/>
        <w:tabs>
          <w:tab w:val="left" w:leader="none" w:pos="0"/>
        </w:tabs>
        <w:spacing w:after="0" w:line="240" w:lineRule="auto"/>
        <w:ind w:left="2060" w:right="960" w:hanging="360"/>
        <w:jc w:val="both"/>
        <w:rPr>
          <w:rFonts w:ascii="Arial" w:cs="Arial" w:eastAsia="Arial" w:hAnsi="Arial"/>
        </w:rPr>
      </w:pPr>
      <w:r w:rsidDel="00000000" w:rsidR="00000000" w:rsidRPr="00000000">
        <w:rPr>
          <w:rFonts w:ascii="Arial" w:cs="Arial" w:eastAsia="Arial" w:hAnsi="Arial"/>
          <w:rtl w:val="0"/>
        </w:rPr>
        <w:t xml:space="preserve"> 440 horas semestre para propuestas de la modalidad 1. </w:t>
      </w:r>
    </w:p>
    <w:p w:rsidR="00000000" w:rsidDel="00000000" w:rsidP="00000000" w:rsidRDefault="00000000" w:rsidRPr="00000000" w14:paraId="000000EE">
      <w:pPr>
        <w:widowControl w:val="0"/>
        <w:tabs>
          <w:tab w:val="left" w:leader="none" w:pos="0"/>
        </w:tabs>
        <w:spacing w:after="0" w:line="240" w:lineRule="auto"/>
        <w:ind w:left="2060" w:right="960" w:hanging="360"/>
        <w:jc w:val="both"/>
        <w:rPr>
          <w:rFonts w:ascii="Arial" w:cs="Arial" w:eastAsia="Arial" w:hAnsi="Arial"/>
        </w:rPr>
      </w:pPr>
      <w:r w:rsidDel="00000000" w:rsidR="00000000" w:rsidRPr="00000000">
        <w:rPr>
          <w:rFonts w:ascii="Arial" w:cs="Arial" w:eastAsia="Arial" w:hAnsi="Arial"/>
          <w:rtl w:val="0"/>
        </w:rPr>
        <w:t xml:space="preserve"> 220 horas semestre para propuestas de la modalidad 2.</w:t>
      </w:r>
    </w:p>
    <w:p w:rsidR="00000000" w:rsidDel="00000000" w:rsidP="00000000" w:rsidRDefault="00000000" w:rsidRPr="00000000" w14:paraId="000000EF">
      <w:pPr>
        <w:widowControl w:val="0"/>
        <w:tabs>
          <w:tab w:val="left" w:leader="none" w:pos="0"/>
        </w:tabs>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F0">
      <w:pPr>
        <w:keepNext w:val="1"/>
        <w:keepLines w:val="1"/>
        <w:pBdr>
          <w:top w:space="0" w:sz="0" w:val="nil"/>
          <w:left w:space="0" w:sz="0" w:val="nil"/>
          <w:bottom w:space="0" w:sz="0" w:val="nil"/>
          <w:right w:space="0" w:sz="0" w:val="nil"/>
          <w:between w:space="0" w:sz="0" w:val="nil"/>
        </w:pBdr>
        <w:tabs>
          <w:tab w:val="left" w:leader="none" w:pos="0"/>
        </w:tabs>
        <w:spacing w:after="80" w:before="360" w:lineRule="auto"/>
        <w:rPr>
          <w:rFonts w:ascii="Arial" w:cs="Arial" w:eastAsia="Arial" w:hAnsi="Arial"/>
          <w:b w:val="1"/>
          <w:color w:val="000000"/>
        </w:rPr>
      </w:pPr>
      <w:bookmarkStart w:colFirst="0" w:colLast="0" w:name="_heading=h.gmknjdksqkev" w:id="27"/>
      <w:bookmarkEnd w:id="27"/>
      <w:r w:rsidDel="00000000" w:rsidR="00000000" w:rsidRPr="00000000">
        <w:rPr>
          <w:rFonts w:ascii="Arial" w:cs="Arial" w:eastAsia="Arial" w:hAnsi="Arial"/>
          <w:b w:val="1"/>
          <w:rtl w:val="0"/>
        </w:rPr>
        <w:t xml:space="preserve">8</w:t>
      </w:r>
      <w:r w:rsidDel="00000000" w:rsidR="00000000" w:rsidRPr="00000000">
        <w:rPr>
          <w:rFonts w:ascii="Arial" w:cs="Arial" w:eastAsia="Arial" w:hAnsi="Arial"/>
          <w:b w:val="1"/>
          <w:color w:val="000000"/>
          <w:rtl w:val="0"/>
        </w:rPr>
        <w:t xml:space="preserve">.2. Para los investigadores de la Universidad del Atlántico</w:t>
      </w:r>
    </w:p>
    <w:p w:rsidR="00000000" w:rsidDel="00000000" w:rsidP="00000000" w:rsidRDefault="00000000" w:rsidRPr="00000000" w14:paraId="000000F1">
      <w:pPr>
        <w:widowControl w:val="0"/>
        <w:tabs>
          <w:tab w:val="left" w:leader="none" w:pos="0"/>
          <w:tab w:val="left" w:leader="none" w:pos="426"/>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2">
      <w:pPr>
        <w:widowControl w:val="0"/>
        <w:tabs>
          <w:tab w:val="left" w:leader="none" w:pos="0"/>
          <w:tab w:val="left" w:leader="none" w:pos="426"/>
        </w:tabs>
        <w:spacing w:after="0" w:line="240" w:lineRule="auto"/>
        <w:jc w:val="both"/>
        <w:rPr>
          <w:rFonts w:ascii="Arial" w:cs="Arial" w:eastAsia="Arial" w:hAnsi="Arial"/>
        </w:rPr>
      </w:pPr>
      <w:r w:rsidDel="00000000" w:rsidR="00000000" w:rsidRPr="00000000">
        <w:rPr>
          <w:rFonts w:ascii="Arial" w:cs="Arial" w:eastAsia="Arial" w:hAnsi="Arial"/>
          <w:rtl w:val="0"/>
        </w:rPr>
        <w:t xml:space="preserve">a) De acuerdo con el parágrafo del artículo 24 del Estatuto de la Investigación en la Universidad del Atlántico (Acuerdo No. 001 de 16 de febrero de 2009), el grupo de investigación deberá haber presentado su informe de autoevaluación anual y obtenido evaluación positiva.</w:t>
      </w:r>
    </w:p>
    <w:p w:rsidR="00000000" w:rsidDel="00000000" w:rsidP="00000000" w:rsidRDefault="00000000" w:rsidRPr="00000000" w14:paraId="000000F3">
      <w:pPr>
        <w:spacing w:after="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F4">
      <w:pPr>
        <w:widowControl w:val="0"/>
        <w:tabs>
          <w:tab w:val="left" w:leader="none" w:pos="0"/>
          <w:tab w:val="left" w:leader="none" w:pos="426"/>
          <w:tab w:val="left" w:leader="none" w:pos="709"/>
        </w:tabs>
        <w:spacing w:after="0" w:line="240" w:lineRule="auto"/>
        <w:jc w:val="both"/>
        <w:rPr>
          <w:rFonts w:ascii="Arial" w:cs="Arial" w:eastAsia="Arial" w:hAnsi="Arial"/>
        </w:rPr>
      </w:pPr>
      <w:r w:rsidDel="00000000" w:rsidR="00000000" w:rsidRPr="00000000">
        <w:rPr>
          <w:rFonts w:ascii="Arial" w:cs="Arial" w:eastAsia="Arial" w:hAnsi="Arial"/>
          <w:rtl w:val="0"/>
        </w:rPr>
        <w:t xml:space="preserve">b) En cumplimiento del artículo 38 del Estatuto de la Investigación en la Universidad del Atlántico, para dar inicio al proyecto, el coinvestigador principal de la Universidad del Atlántico deberá adquirir una póliza de cumplimiento correspondiente al diez por ciento (10%) de los recursos aprobados con una vigencia equivalente al tiempo de ejecución del proyecto y el plazo de entrega de productos. </w:t>
      </w:r>
    </w:p>
    <w:p w:rsidR="00000000" w:rsidDel="00000000" w:rsidP="00000000" w:rsidRDefault="00000000" w:rsidRPr="00000000" w14:paraId="000000F5">
      <w:pPr>
        <w:widowControl w:val="0"/>
        <w:tabs>
          <w:tab w:val="left" w:leader="none" w:pos="0"/>
          <w:tab w:val="left" w:leader="none" w:pos="426"/>
          <w:tab w:val="left" w:leader="none" w:pos="709"/>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 El investigador(a) principal debe estar a paz y salvo con la Vicerrectoría de Investigaciones, Extensión y Proyección Social, en lo relativo a convocatorias anteriores a la Séptima Convocatoria para el Fortalecimiento de Grupos de investigación 2016. </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widowControl w:val="0"/>
        <w:tabs>
          <w:tab w:val="left" w:leader="none" w:pos="0"/>
          <w:tab w:val="left" w:leader="none" w:pos="426"/>
          <w:tab w:val="left" w:leader="none" w:pos="709"/>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9">
      <w:pPr>
        <w:widowControl w:val="0"/>
        <w:tabs>
          <w:tab w:val="left" w:leader="none" w:pos="0"/>
          <w:tab w:val="left" w:leader="none" w:pos="426"/>
          <w:tab w:val="left" w:leader="none" w:pos="709"/>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A">
      <w:pPr>
        <w:widowControl w:val="0"/>
        <w:tabs>
          <w:tab w:val="left" w:leader="none" w:pos="0"/>
          <w:tab w:val="left" w:leader="none" w:pos="426"/>
          <w:tab w:val="left" w:leader="none" w:pos="709"/>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tabs>
          <w:tab w:val="left" w:leader="none" w:pos="0"/>
          <w:tab w:val="left" w:leader="none" w:pos="292"/>
          <w:tab w:val="left" w:leader="none" w:pos="0"/>
          <w:tab w:val="left" w:leader="none" w:pos="292"/>
          <w:tab w:val="left" w:leader="none" w:pos="0"/>
          <w:tab w:val="left" w:leader="none" w:pos="292"/>
        </w:tabs>
        <w:spacing w:after="0" w:line="240" w:lineRule="auto"/>
        <w:jc w:val="center"/>
        <w:rPr>
          <w:rFonts w:ascii="Arial" w:cs="Arial" w:eastAsia="Arial" w:hAnsi="Arial"/>
          <w:b w:val="1"/>
          <w:color w:val="1f477b"/>
        </w:rPr>
      </w:pPr>
      <w:bookmarkStart w:colFirst="0" w:colLast="0" w:name="_heading=h.o4d7y86dd93k" w:id="28"/>
      <w:bookmarkEnd w:id="28"/>
      <w:r w:rsidDel="00000000" w:rsidR="00000000" w:rsidRPr="00000000">
        <w:rPr>
          <w:rFonts w:ascii="Arial" w:cs="Arial" w:eastAsia="Arial" w:hAnsi="Arial"/>
          <w:b w:val="1"/>
          <w:color w:val="1f477b"/>
          <w:rtl w:val="0"/>
        </w:rPr>
        <w:t xml:space="preserve">9. PROCESO Y CRITERIOS DE EVALUACIÓN DEL PROYECTO</w:t>
      </w:r>
    </w:p>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tabs>
          <w:tab w:val="left" w:leader="none" w:pos="0"/>
        </w:tabs>
        <w:spacing w:after="0" w:line="240" w:lineRule="auto"/>
        <w:rPr>
          <w:rFonts w:ascii="Arial" w:cs="Arial" w:eastAsia="Arial" w:hAnsi="Arial"/>
          <w:b w:val="1"/>
          <w:highlight w:val="white"/>
        </w:rPr>
      </w:pPr>
      <w:r w:rsidDel="00000000" w:rsidR="00000000" w:rsidRPr="00000000">
        <w:rPr>
          <w:rtl w:val="0"/>
        </w:rPr>
      </w:r>
    </w:p>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tabs>
          <w:tab w:val="left" w:leader="none" w:pos="0"/>
        </w:tabs>
        <w:spacing w:after="0" w:line="24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Las propuestas serán revisadas por una comisión bilateral conformada por investigadores de la Universidad del Atlántico y de la Universidad del Valle</w:t>
      </w:r>
      <w:r w:rsidDel="00000000" w:rsidR="00000000" w:rsidRPr="00000000">
        <w:rPr>
          <w:rFonts w:ascii="Arial" w:cs="Arial" w:eastAsia="Arial" w:hAnsi="Arial"/>
          <w:rtl w:val="0"/>
        </w:rPr>
        <w:t xml:space="preserve"> y un delegado de la Vicerrectoría de Investigaciones de cada institución, quienes</w:t>
      </w:r>
      <w:r w:rsidDel="00000000" w:rsidR="00000000" w:rsidRPr="00000000">
        <w:rPr>
          <w:rFonts w:ascii="Arial" w:cs="Arial" w:eastAsia="Arial" w:hAnsi="Arial"/>
          <w:highlight w:val="white"/>
          <w:rtl w:val="0"/>
        </w:rPr>
        <w:t xml:space="preserve"> verificarán el cumplimiento de los requisitos de la convocatoria.</w:t>
      </w:r>
    </w:p>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tabs>
          <w:tab w:val="left" w:leader="none" w:pos="0"/>
        </w:tabs>
        <w:spacing w:after="0" w:line="24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tabs>
          <w:tab w:val="left" w:leader="none" w:pos="0"/>
        </w:tabs>
        <w:spacing w:after="0" w:line="24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Las propuestas que cumplan estos requisitos pasarán a un proceso de evaluación de acuerdo con la modalidad. Cada propuesta será evaluada por pares externos a ambas universidades, con base en su calidad y teniendo en cuenta el cumplimiento de las condiciones de la convocatoria.</w:t>
      </w:r>
    </w:p>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tabs>
          <w:tab w:val="left" w:leader="none" w:pos="0"/>
        </w:tabs>
        <w:spacing w:after="0"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tabs>
          <w:tab w:val="left" w:leader="none" w:pos="0"/>
        </w:tabs>
        <w:spacing w:after="0" w:line="24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La evaluación de la propuesta se hará bajo los siguientes criterios: </w:t>
      </w:r>
    </w:p>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tabs>
          <w:tab w:val="left" w:leader="none" w:pos="0"/>
        </w:tabs>
        <w:spacing w:after="0" w:line="24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tabs>
          <w:tab w:val="left" w:leader="none" w:pos="0"/>
        </w:tabs>
        <w:spacing w:after="0" w:line="24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tabs>
          <w:tab w:val="left" w:leader="none" w:pos="0"/>
        </w:tabs>
        <w:spacing w:after="0" w:line="24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tabs>
          <w:tab w:val="left" w:leader="none" w:pos="0"/>
        </w:tabs>
        <w:spacing w:after="0" w:line="240" w:lineRule="auto"/>
        <w:jc w:val="both"/>
        <w:rPr>
          <w:rFonts w:ascii="Arial" w:cs="Arial" w:eastAsia="Arial" w:hAnsi="Arial"/>
          <w:highlight w:val="white"/>
        </w:rPr>
      </w:pPr>
      <w:r w:rsidDel="00000000" w:rsidR="00000000" w:rsidRPr="00000000">
        <w:rPr>
          <w:rtl w:val="0"/>
        </w:rPr>
      </w:r>
    </w:p>
    <w:tbl>
      <w:tblPr>
        <w:tblStyle w:val="Table4"/>
        <w:tblW w:w="10050.0" w:type="dxa"/>
        <w:jc w:val="left"/>
        <w:tblInd w:w="-3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5"/>
        <w:gridCol w:w="945"/>
        <w:gridCol w:w="2235"/>
        <w:gridCol w:w="1650"/>
        <w:gridCol w:w="2025"/>
        <w:tblGridChange w:id="0">
          <w:tblGrid>
            <w:gridCol w:w="3195"/>
            <w:gridCol w:w="945"/>
            <w:gridCol w:w="2235"/>
            <w:gridCol w:w="1650"/>
            <w:gridCol w:w="2025"/>
          </w:tblGrid>
        </w:tblGridChange>
      </w:tblGrid>
      <w:tr>
        <w:trPr>
          <w:cantSplit w:val="0"/>
          <w:trHeight w:val="390" w:hRule="atLeast"/>
          <w:tblHeader w:val="0"/>
        </w:trPr>
        <w:tc>
          <w:tcPr>
            <w:vMerge w:val="restart"/>
            <w:shd w:fill="365f92" w:val="clear"/>
          </w:tcPr>
          <w:p w:rsidR="00000000" w:rsidDel="00000000" w:rsidP="00000000" w:rsidRDefault="00000000" w:rsidRPr="00000000" w14:paraId="00000106">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07">
            <w:pPr>
              <w:widowControl w:val="0"/>
              <w:tabs>
                <w:tab w:val="left" w:leader="none" w:pos="0"/>
              </w:tabs>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color w:val="ffffff"/>
                <w:sz w:val="16"/>
                <w:szCs w:val="16"/>
                <w:rtl w:val="0"/>
              </w:rPr>
              <w:t xml:space="preserve">CRITERIOS DE EVALUACIÓN</w:t>
            </w:r>
            <w:r w:rsidDel="00000000" w:rsidR="00000000" w:rsidRPr="00000000">
              <w:rPr>
                <w:rtl w:val="0"/>
              </w:rPr>
            </w:r>
          </w:p>
        </w:tc>
        <w:tc>
          <w:tcPr>
            <w:vMerge w:val="restart"/>
            <w:shd w:fill="365f92" w:val="clear"/>
          </w:tcPr>
          <w:p w:rsidR="00000000" w:rsidDel="00000000" w:rsidP="00000000" w:rsidRDefault="00000000" w:rsidRPr="00000000" w14:paraId="00000108">
            <w:pPr>
              <w:widowControl w:val="0"/>
              <w:tabs>
                <w:tab w:val="left" w:leader="none" w:pos="0"/>
              </w:tabs>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color w:val="ffffff"/>
                <w:sz w:val="16"/>
                <w:szCs w:val="16"/>
                <w:rtl w:val="0"/>
              </w:rPr>
              <w:t xml:space="preserve">PUNTAJE MÁXIMO</w:t>
            </w:r>
            <w:r w:rsidDel="00000000" w:rsidR="00000000" w:rsidRPr="00000000">
              <w:rPr>
                <w:rtl w:val="0"/>
              </w:rPr>
            </w:r>
          </w:p>
        </w:tc>
        <w:tc>
          <w:tcPr>
            <w:gridSpan w:val="3"/>
            <w:shd w:fill="365f92" w:val="clear"/>
          </w:tcPr>
          <w:p w:rsidR="00000000" w:rsidDel="00000000" w:rsidP="00000000" w:rsidRDefault="00000000" w:rsidRPr="00000000" w14:paraId="00000109">
            <w:pPr>
              <w:widowControl w:val="0"/>
              <w:tabs>
                <w:tab w:val="left" w:leader="none" w:pos="0"/>
              </w:tabs>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color w:val="ffffff"/>
                <w:sz w:val="16"/>
                <w:szCs w:val="16"/>
                <w:rtl w:val="0"/>
              </w:rPr>
              <w:t xml:space="preserve">DESCRIPCIÓN DE LAS CATEGORÍAS</w:t>
            </w:r>
            <w:r w:rsidDel="00000000" w:rsidR="00000000" w:rsidRPr="00000000">
              <w:rPr>
                <w:rtl w:val="0"/>
              </w:rPr>
            </w:r>
          </w:p>
        </w:tc>
      </w:tr>
      <w:tr>
        <w:trPr>
          <w:cantSplit w:val="0"/>
          <w:trHeight w:val="411" w:hRule="atLeast"/>
          <w:tblHeader w:val="0"/>
        </w:trPr>
        <w:tc>
          <w:tcPr>
            <w:vMerge w:val="continue"/>
            <w:shd w:fill="365f92" w:val="clea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6"/>
                <w:szCs w:val="16"/>
              </w:rPr>
            </w:pPr>
            <w:r w:rsidDel="00000000" w:rsidR="00000000" w:rsidRPr="00000000">
              <w:rPr>
                <w:rtl w:val="0"/>
              </w:rPr>
            </w:r>
          </w:p>
        </w:tc>
        <w:tc>
          <w:tcPr>
            <w:vMerge w:val="continue"/>
            <w:shd w:fill="365f92" w:val="clear"/>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6"/>
                <w:szCs w:val="16"/>
              </w:rPr>
            </w:pPr>
            <w:r w:rsidDel="00000000" w:rsidR="00000000" w:rsidRPr="00000000">
              <w:rPr>
                <w:rtl w:val="0"/>
              </w:rPr>
            </w:r>
          </w:p>
        </w:tc>
        <w:tc>
          <w:tcPr>
            <w:shd w:fill="365f92" w:val="clear"/>
          </w:tcPr>
          <w:p w:rsidR="00000000" w:rsidDel="00000000" w:rsidP="00000000" w:rsidRDefault="00000000" w:rsidRPr="00000000" w14:paraId="0000010E">
            <w:pPr>
              <w:widowControl w:val="0"/>
              <w:tabs>
                <w:tab w:val="left" w:leader="none" w:pos="0"/>
              </w:tabs>
              <w:spacing w:after="0" w:line="218" w:lineRule="auto"/>
              <w:jc w:val="center"/>
              <w:rPr>
                <w:rFonts w:ascii="Arial" w:cs="Arial" w:eastAsia="Arial" w:hAnsi="Arial"/>
                <w:b w:val="1"/>
                <w:sz w:val="16"/>
                <w:szCs w:val="16"/>
              </w:rPr>
            </w:pPr>
            <w:r w:rsidDel="00000000" w:rsidR="00000000" w:rsidRPr="00000000">
              <w:rPr>
                <w:rFonts w:ascii="Arial" w:cs="Arial" w:eastAsia="Arial" w:hAnsi="Arial"/>
                <w:b w:val="1"/>
                <w:color w:val="ffffff"/>
                <w:sz w:val="16"/>
                <w:szCs w:val="16"/>
                <w:rtl w:val="0"/>
              </w:rPr>
              <w:t xml:space="preserve">Deficiente</w:t>
            </w:r>
            <w:r w:rsidDel="00000000" w:rsidR="00000000" w:rsidRPr="00000000">
              <w:rPr>
                <w:rtl w:val="0"/>
              </w:rPr>
            </w:r>
          </w:p>
        </w:tc>
        <w:tc>
          <w:tcPr>
            <w:shd w:fill="365f92" w:val="clear"/>
          </w:tcPr>
          <w:p w:rsidR="00000000" w:rsidDel="00000000" w:rsidP="00000000" w:rsidRDefault="00000000" w:rsidRPr="00000000" w14:paraId="0000010F">
            <w:pPr>
              <w:widowControl w:val="0"/>
              <w:tabs>
                <w:tab w:val="left" w:leader="none" w:pos="0"/>
              </w:tabs>
              <w:spacing w:after="0" w:line="218" w:lineRule="auto"/>
              <w:jc w:val="center"/>
              <w:rPr>
                <w:rFonts w:ascii="Arial" w:cs="Arial" w:eastAsia="Arial" w:hAnsi="Arial"/>
                <w:b w:val="1"/>
                <w:sz w:val="16"/>
                <w:szCs w:val="16"/>
              </w:rPr>
            </w:pPr>
            <w:r w:rsidDel="00000000" w:rsidR="00000000" w:rsidRPr="00000000">
              <w:rPr>
                <w:rFonts w:ascii="Arial" w:cs="Arial" w:eastAsia="Arial" w:hAnsi="Arial"/>
                <w:b w:val="1"/>
                <w:color w:val="ffffff"/>
                <w:sz w:val="16"/>
                <w:szCs w:val="16"/>
                <w:rtl w:val="0"/>
              </w:rPr>
              <w:t xml:space="preserve">Aceptable</w:t>
            </w:r>
            <w:r w:rsidDel="00000000" w:rsidR="00000000" w:rsidRPr="00000000">
              <w:rPr>
                <w:rtl w:val="0"/>
              </w:rPr>
            </w:r>
          </w:p>
        </w:tc>
        <w:tc>
          <w:tcPr>
            <w:shd w:fill="365f92" w:val="clear"/>
          </w:tcPr>
          <w:p w:rsidR="00000000" w:rsidDel="00000000" w:rsidP="00000000" w:rsidRDefault="00000000" w:rsidRPr="00000000" w14:paraId="00000110">
            <w:pPr>
              <w:widowControl w:val="0"/>
              <w:tabs>
                <w:tab w:val="left" w:leader="none" w:pos="0"/>
              </w:tabs>
              <w:spacing w:after="0" w:line="218" w:lineRule="auto"/>
              <w:jc w:val="center"/>
              <w:rPr>
                <w:rFonts w:ascii="Arial" w:cs="Arial" w:eastAsia="Arial" w:hAnsi="Arial"/>
                <w:b w:val="1"/>
                <w:sz w:val="16"/>
                <w:szCs w:val="16"/>
              </w:rPr>
            </w:pPr>
            <w:r w:rsidDel="00000000" w:rsidR="00000000" w:rsidRPr="00000000">
              <w:rPr>
                <w:rFonts w:ascii="Arial" w:cs="Arial" w:eastAsia="Arial" w:hAnsi="Arial"/>
                <w:b w:val="1"/>
                <w:color w:val="ffffff"/>
                <w:sz w:val="16"/>
                <w:szCs w:val="16"/>
                <w:rtl w:val="0"/>
              </w:rPr>
              <w:t xml:space="preserve">Sobresaliente</w:t>
            </w:r>
            <w:r w:rsidDel="00000000" w:rsidR="00000000" w:rsidRPr="00000000">
              <w:rPr>
                <w:rtl w:val="0"/>
              </w:rPr>
            </w:r>
          </w:p>
        </w:tc>
      </w:tr>
      <w:tr>
        <w:trPr>
          <w:cantSplit w:val="0"/>
          <w:trHeight w:val="438" w:hRule="atLeast"/>
          <w:tblHeader w:val="0"/>
        </w:trPr>
        <w:tc>
          <w:tcPr>
            <w:shd w:fill="94b3d6" w:val="clear"/>
          </w:tcPr>
          <w:p w:rsidR="00000000" w:rsidDel="00000000" w:rsidP="00000000" w:rsidRDefault="00000000" w:rsidRPr="00000000" w14:paraId="00000111">
            <w:pPr>
              <w:widowControl w:val="0"/>
              <w:tabs>
                <w:tab w:val="left" w:leader="none" w:pos="0"/>
              </w:tabs>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1. Calidad del proyecto</w:t>
            </w:r>
          </w:p>
        </w:tc>
        <w:tc>
          <w:tcPr>
            <w:shd w:fill="94b3d6" w:val="clear"/>
          </w:tcPr>
          <w:p w:rsidR="00000000" w:rsidDel="00000000" w:rsidP="00000000" w:rsidRDefault="00000000" w:rsidRPr="00000000" w14:paraId="00000112">
            <w:pPr>
              <w:widowControl w:val="0"/>
              <w:tabs>
                <w:tab w:val="left" w:leader="none" w:pos="0"/>
              </w:tabs>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40</w:t>
            </w:r>
          </w:p>
        </w:tc>
        <w:tc>
          <w:tcPr>
            <w:gridSpan w:val="3"/>
            <w:shd w:fill="94b3d6" w:val="clear"/>
          </w:tcPr>
          <w:p w:rsidR="00000000" w:rsidDel="00000000" w:rsidP="00000000" w:rsidRDefault="00000000" w:rsidRPr="00000000" w14:paraId="00000113">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tc>
      </w:tr>
      <w:tr>
        <w:trPr>
          <w:cantSplit w:val="0"/>
          <w:trHeight w:val="2416" w:hRule="atLeast"/>
          <w:tblHeader w:val="0"/>
        </w:trPr>
        <w:tc>
          <w:tcPr/>
          <w:p w:rsidR="00000000" w:rsidDel="00000000" w:rsidP="00000000" w:rsidRDefault="00000000" w:rsidRPr="00000000" w14:paraId="00000116">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El proyecto cumple con los siguientes criterios en términos de calidad:</w:t>
            </w:r>
          </w:p>
          <w:p w:rsidR="00000000" w:rsidDel="00000000" w:rsidP="00000000" w:rsidRDefault="00000000" w:rsidRPr="00000000" w14:paraId="00000117">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·Claridad y coherencia del planteamiento del objeto de estudio.</w:t>
            </w:r>
          </w:p>
          <w:p w:rsidR="00000000" w:rsidDel="00000000" w:rsidP="00000000" w:rsidRDefault="00000000" w:rsidRPr="00000000" w14:paraId="00000118">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-Identifica y consolida el enfoque ecosistémico en los resultados del programa Ríos Hermanos.</w:t>
            </w:r>
          </w:p>
          <w:p w:rsidR="00000000" w:rsidDel="00000000" w:rsidP="00000000" w:rsidRDefault="00000000" w:rsidRPr="00000000" w14:paraId="00000119">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·Claridad y coherencia en el planteamiento de las actividades de investigación.</w:t>
            </w:r>
          </w:p>
          <w:p w:rsidR="00000000" w:rsidDel="00000000" w:rsidP="00000000" w:rsidRDefault="00000000" w:rsidRPr="00000000" w14:paraId="0000011A">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Claridad en los requerimientos de equipos, mobiliarios y materiales.</w:t>
            </w:r>
          </w:p>
          <w:p w:rsidR="00000000" w:rsidDel="00000000" w:rsidP="00000000" w:rsidRDefault="00000000" w:rsidRPr="00000000" w14:paraId="0000011B">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Articulación equilibrada entre justificación y objetivos con los requerimientos de equipos, mobiliario y materiales</w:t>
            </w:r>
          </w:p>
          <w:p w:rsidR="00000000" w:rsidDel="00000000" w:rsidP="00000000" w:rsidRDefault="00000000" w:rsidRPr="00000000" w14:paraId="0000011C">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Claridad en el planteamiento de la metodología para la implementación del plan de actividades con los equipos, mobiliario y materiales requeridos.</w:t>
            </w:r>
          </w:p>
          <w:p w:rsidR="00000000" w:rsidDel="00000000" w:rsidP="00000000" w:rsidRDefault="00000000" w:rsidRPr="00000000" w14:paraId="0000011D">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·Viabilidad de los procesos técnico- científicos en relación con la calidad de los equipos, mobiliario y materiales requeridos.</w:t>
            </w:r>
          </w:p>
          <w:p w:rsidR="00000000" w:rsidDel="00000000" w:rsidP="00000000" w:rsidRDefault="00000000" w:rsidRPr="00000000" w14:paraId="0000011E">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11F">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20">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21">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22">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23">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24">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40</w:t>
            </w:r>
          </w:p>
        </w:tc>
        <w:tc>
          <w:tcPr/>
          <w:p w:rsidR="00000000" w:rsidDel="00000000" w:rsidP="00000000" w:rsidRDefault="00000000" w:rsidRPr="00000000" w14:paraId="00000125">
            <w:pPr>
              <w:widowControl w:val="0"/>
              <w:tabs>
                <w:tab w:val="left" w:leader="none" w:pos="0"/>
              </w:tabs>
              <w:spacing w:after="0" w:line="219"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0-10 puntos.</w:t>
            </w:r>
          </w:p>
          <w:p w:rsidR="00000000" w:rsidDel="00000000" w:rsidP="00000000" w:rsidRDefault="00000000" w:rsidRPr="00000000" w14:paraId="00000126">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Los objetivos y la descripción de actividades no son claros por alguna de las siguientes razones:</w:t>
            </w:r>
          </w:p>
          <w:p w:rsidR="00000000" w:rsidDel="00000000" w:rsidP="00000000" w:rsidRDefault="00000000" w:rsidRPr="00000000" w14:paraId="00000127">
            <w:pPr>
              <w:widowControl w:val="0"/>
              <w:numPr>
                <w:ilvl w:val="0"/>
                <w:numId w:val="8"/>
              </w:numPr>
              <w:tabs>
                <w:tab w:val="left" w:leader="none" w:pos="0"/>
                <w:tab w:val="left" w:leader="none" w:pos="154"/>
              </w:tabs>
              <w:spacing w:after="0" w:line="240" w:lineRule="auto"/>
              <w:ind w:left="69" w:hanging="8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No se plantea en forma explícita.</w:t>
            </w:r>
          </w:p>
          <w:p w:rsidR="00000000" w:rsidDel="00000000" w:rsidP="00000000" w:rsidRDefault="00000000" w:rsidRPr="00000000" w14:paraId="00000128">
            <w:pPr>
              <w:widowControl w:val="0"/>
              <w:numPr>
                <w:ilvl w:val="0"/>
                <w:numId w:val="8"/>
              </w:numPr>
              <w:tabs>
                <w:tab w:val="left" w:leader="none" w:pos="0"/>
                <w:tab w:val="left" w:leader="none" w:pos="154"/>
              </w:tabs>
              <w:spacing w:after="0" w:line="219" w:lineRule="auto"/>
              <w:ind w:left="69" w:hanging="8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Es ambigua.</w:t>
            </w:r>
          </w:p>
          <w:p w:rsidR="00000000" w:rsidDel="00000000" w:rsidP="00000000" w:rsidRDefault="00000000" w:rsidRPr="00000000" w14:paraId="00000129">
            <w:pPr>
              <w:widowControl w:val="0"/>
              <w:numPr>
                <w:ilvl w:val="0"/>
                <w:numId w:val="8"/>
              </w:numPr>
              <w:tabs>
                <w:tab w:val="left" w:leader="none" w:pos="0"/>
                <w:tab w:val="left" w:leader="none" w:pos="154"/>
              </w:tabs>
              <w:spacing w:after="0" w:line="199" w:lineRule="auto"/>
              <w:ind w:left="69" w:hanging="8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No contribuye a la generación de nuevo conocimiento.</w:t>
            </w:r>
          </w:p>
          <w:p w:rsidR="00000000" w:rsidDel="00000000" w:rsidP="00000000" w:rsidRDefault="00000000" w:rsidRPr="00000000" w14:paraId="0000012A">
            <w:pPr>
              <w:widowControl w:val="0"/>
              <w:numPr>
                <w:ilvl w:val="0"/>
                <w:numId w:val="8"/>
              </w:numPr>
              <w:tabs>
                <w:tab w:val="left" w:leader="none" w:pos="0"/>
                <w:tab w:val="left" w:leader="none" w:pos="154"/>
              </w:tabs>
              <w:spacing w:after="0" w:line="199" w:lineRule="auto"/>
              <w:ind w:left="69" w:hanging="8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La estructura de la propuesta, la metodología y las actividades planteadas no concuerdan con los objetivos. No diferencia objetivos específicos de actividades o productos. Los objetivos específicos no guardan relación con el objetivo general. Los resultados no son alcanzables en el tiempo, no están de acuerdo con el plan de actividades</w:t>
            </w:r>
          </w:p>
          <w:p w:rsidR="00000000" w:rsidDel="00000000" w:rsidP="00000000" w:rsidRDefault="00000000" w:rsidRPr="00000000" w14:paraId="0000012B">
            <w:pPr>
              <w:widowControl w:val="0"/>
              <w:numPr>
                <w:ilvl w:val="0"/>
                <w:numId w:val="8"/>
              </w:numPr>
              <w:tabs>
                <w:tab w:val="left" w:leader="none" w:pos="0"/>
                <w:tab w:val="left" w:leader="none" w:pos="154"/>
              </w:tabs>
              <w:spacing w:after="0" w:line="199" w:lineRule="auto"/>
              <w:ind w:left="69" w:hanging="8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propuesto y no se alinean al enfoque ecosistémico.</w:t>
            </w:r>
          </w:p>
        </w:tc>
        <w:tc>
          <w:tcPr/>
          <w:p w:rsidR="00000000" w:rsidDel="00000000" w:rsidP="00000000" w:rsidRDefault="00000000" w:rsidRPr="00000000" w14:paraId="0000012C">
            <w:pPr>
              <w:widowControl w:val="0"/>
              <w:tabs>
                <w:tab w:val="left" w:leader="none" w:pos="0"/>
              </w:tabs>
              <w:spacing w:after="0" w:line="219"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11 a 20 puntos.</w:t>
            </w:r>
          </w:p>
          <w:p w:rsidR="00000000" w:rsidDel="00000000" w:rsidP="00000000" w:rsidRDefault="00000000" w:rsidRPr="00000000" w14:paraId="0000012D">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El objetivo general del proyecto y la descripción de actividades se presentan en forma explícita y clara, sin embargo, no cuentan con los suficientes fundamentos científicos</w:t>
            </w:r>
          </w:p>
          <w:p w:rsidR="00000000" w:rsidDel="00000000" w:rsidP="00000000" w:rsidRDefault="00000000" w:rsidRPr="00000000" w14:paraId="0000012E">
            <w:pPr>
              <w:widowControl w:val="0"/>
              <w:tabs>
                <w:tab w:val="left" w:leader="none" w:pos="0"/>
              </w:tabs>
              <w:spacing w:after="0" w:line="199"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o no corresponde a las líneas de los grupos de investigación.</w:t>
            </w:r>
          </w:p>
          <w:p w:rsidR="00000000" w:rsidDel="00000000" w:rsidP="00000000" w:rsidRDefault="00000000" w:rsidRPr="00000000" w14:paraId="0000012F">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Los resultados son alcanzables en el tiempo y están de acuerdo con el plan de actividades propuesto, no identifican claramente el enfoque ecosistémico, no obstante se identifican oportunidades de mejora bien sea en los objetivos, en la descripción de actividades o en el alcance ecosistémico de los resultados.</w:t>
            </w:r>
          </w:p>
        </w:tc>
        <w:tc>
          <w:tcPr/>
          <w:p w:rsidR="00000000" w:rsidDel="00000000" w:rsidP="00000000" w:rsidRDefault="00000000" w:rsidRPr="00000000" w14:paraId="00000130">
            <w:pPr>
              <w:widowControl w:val="0"/>
              <w:tabs>
                <w:tab w:val="left" w:leader="none" w:pos="0"/>
              </w:tabs>
              <w:spacing w:after="0" w:line="219"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21 a 40 puntos.</w:t>
            </w:r>
          </w:p>
          <w:p w:rsidR="00000000" w:rsidDel="00000000" w:rsidP="00000000" w:rsidRDefault="00000000" w:rsidRPr="00000000" w14:paraId="00000131">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Los objetivos y la descripción de actividades son explícitos y claros, contribuyen a la generación de nuevo conocimiento, presentan fundamentos</w:t>
            </w:r>
          </w:p>
          <w:p w:rsidR="00000000" w:rsidDel="00000000" w:rsidP="00000000" w:rsidRDefault="00000000" w:rsidRPr="00000000" w14:paraId="00000132">
            <w:pPr>
              <w:widowControl w:val="0"/>
              <w:tabs>
                <w:tab w:val="left" w:leader="none" w:pos="0"/>
              </w:tabs>
              <w:spacing w:after="0" w:line="199"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científicos que los sustentan y son pertinentes con respecto al eje y las líneas de los grupos de investigación proponentes.</w:t>
            </w:r>
          </w:p>
          <w:p w:rsidR="00000000" w:rsidDel="00000000" w:rsidP="00000000" w:rsidRDefault="00000000" w:rsidRPr="00000000" w14:paraId="00000133">
            <w:pPr>
              <w:widowControl w:val="0"/>
              <w:tabs>
                <w:tab w:val="left" w:leader="none" w:pos="0"/>
              </w:tabs>
              <w:spacing w:after="0" w:line="199"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La estructura de la propuesta es coherente, los resultados están alineados en el enfoque ecosistémico, son alcanzables en el tiempo y están de acuerdo con el plan de actividades.</w:t>
            </w:r>
          </w:p>
        </w:tc>
      </w:tr>
    </w:tbl>
    <w:p w:rsidR="00000000" w:rsidDel="00000000" w:rsidP="00000000" w:rsidRDefault="00000000" w:rsidRPr="00000000" w14:paraId="00000134">
      <w:pPr>
        <w:spacing w:after="0" w:line="240" w:lineRule="auto"/>
        <w:rPr>
          <w:rFonts w:ascii="Arial" w:cs="Arial" w:eastAsia="Arial" w:hAnsi="Arial"/>
          <w:sz w:val="16"/>
          <w:szCs w:val="16"/>
        </w:rPr>
      </w:pPr>
      <w:r w:rsidDel="00000000" w:rsidR="00000000" w:rsidRPr="00000000">
        <w:rPr>
          <w:rtl w:val="0"/>
        </w:rPr>
      </w:r>
    </w:p>
    <w:tbl>
      <w:tblPr>
        <w:tblStyle w:val="Table5"/>
        <w:tblW w:w="1006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00"/>
        <w:gridCol w:w="885"/>
        <w:gridCol w:w="1725"/>
        <w:gridCol w:w="2370"/>
        <w:gridCol w:w="2085"/>
        <w:tblGridChange w:id="0">
          <w:tblGrid>
            <w:gridCol w:w="3000"/>
            <w:gridCol w:w="885"/>
            <w:gridCol w:w="1725"/>
            <w:gridCol w:w="2370"/>
            <w:gridCol w:w="2085"/>
          </w:tblGrid>
        </w:tblGridChange>
      </w:tblGrid>
      <w:tr>
        <w:trPr>
          <w:cantSplit w:val="0"/>
          <w:trHeight w:val="462" w:hRule="atLeast"/>
          <w:tblHeader w:val="0"/>
        </w:trPr>
        <w:tc>
          <w:tcPr>
            <w:shd w:fill="94b3d6" w:val="clear"/>
          </w:tcPr>
          <w:p w:rsidR="00000000" w:rsidDel="00000000" w:rsidP="00000000" w:rsidRDefault="00000000" w:rsidRPr="00000000" w14:paraId="00000135">
            <w:pPr>
              <w:widowControl w:val="0"/>
              <w:tabs>
                <w:tab w:val="left" w:leader="none" w:pos="0"/>
              </w:tabs>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2. Impactos potenciales y/o probables</w:t>
            </w:r>
          </w:p>
        </w:tc>
        <w:tc>
          <w:tcPr>
            <w:shd w:fill="94b3d6" w:val="clear"/>
          </w:tcPr>
          <w:p w:rsidR="00000000" w:rsidDel="00000000" w:rsidP="00000000" w:rsidRDefault="00000000" w:rsidRPr="00000000" w14:paraId="00000136">
            <w:pPr>
              <w:widowControl w:val="0"/>
              <w:tabs>
                <w:tab w:val="left" w:leader="none" w:pos="0"/>
              </w:tabs>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25</w:t>
            </w:r>
          </w:p>
        </w:tc>
        <w:tc>
          <w:tcPr>
            <w:gridSpan w:val="3"/>
            <w:shd w:fill="94b3d6" w:val="clear"/>
          </w:tcPr>
          <w:p w:rsidR="00000000" w:rsidDel="00000000" w:rsidP="00000000" w:rsidRDefault="00000000" w:rsidRPr="00000000" w14:paraId="00000137">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tc>
      </w:tr>
      <w:tr>
        <w:trPr>
          <w:cantSplit w:val="0"/>
          <w:trHeight w:val="2637" w:hRule="atLeast"/>
          <w:tblHeader w:val="0"/>
        </w:trPr>
        <w:tc>
          <w:tcPr/>
          <w:p w:rsidR="00000000" w:rsidDel="00000000" w:rsidP="00000000" w:rsidRDefault="00000000" w:rsidRPr="00000000" w14:paraId="0000013A">
            <w:pPr>
              <w:widowControl w:val="0"/>
              <w:tabs>
                <w:tab w:val="left" w:leader="none" w:pos="0"/>
              </w:tabs>
              <w:spacing w:after="0" w:line="242"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Algunos de los posibles impactos en el proceso de fortalecimiento investigativo institucional son:</w:t>
            </w:r>
          </w:p>
          <w:p w:rsidR="00000000" w:rsidDel="00000000" w:rsidP="00000000" w:rsidRDefault="00000000" w:rsidRPr="00000000" w14:paraId="0000013B">
            <w:pPr>
              <w:widowControl w:val="0"/>
              <w:tabs>
                <w:tab w:val="left" w:leader="none" w:pos="0"/>
              </w:tabs>
              <w:spacing w:after="0" w:line="242"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3C">
            <w:pPr>
              <w:widowControl w:val="0"/>
              <w:numPr>
                <w:ilvl w:val="0"/>
                <w:numId w:val="4"/>
              </w:numPr>
              <w:tabs>
                <w:tab w:val="left" w:leader="none" w:pos="0"/>
                <w:tab w:val="left" w:leader="none" w:pos="154"/>
              </w:tabs>
              <w:spacing w:after="0" w:line="240" w:lineRule="auto"/>
              <w:ind w:left="69" w:hanging="85"/>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Interdisciplinariedad </w:t>
            </w:r>
          </w:p>
          <w:p w:rsidR="00000000" w:rsidDel="00000000" w:rsidP="00000000" w:rsidRDefault="00000000" w:rsidRPr="00000000" w14:paraId="0000013D">
            <w:pPr>
              <w:widowControl w:val="0"/>
              <w:numPr>
                <w:ilvl w:val="0"/>
                <w:numId w:val="4"/>
              </w:numPr>
              <w:tabs>
                <w:tab w:val="left" w:leader="none" w:pos="0"/>
                <w:tab w:val="left" w:leader="none" w:pos="154"/>
              </w:tabs>
              <w:spacing w:after="0" w:line="240" w:lineRule="auto"/>
              <w:ind w:left="69" w:hanging="85"/>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Cohesión interinstitucional</w:t>
            </w:r>
          </w:p>
          <w:p w:rsidR="00000000" w:rsidDel="00000000" w:rsidP="00000000" w:rsidRDefault="00000000" w:rsidRPr="00000000" w14:paraId="0000013E">
            <w:pPr>
              <w:widowControl w:val="0"/>
              <w:numPr>
                <w:ilvl w:val="0"/>
                <w:numId w:val="4"/>
              </w:numPr>
              <w:tabs>
                <w:tab w:val="left" w:leader="none" w:pos="0"/>
                <w:tab w:val="left" w:leader="none" w:pos="154"/>
              </w:tabs>
              <w:spacing w:after="0" w:line="240" w:lineRule="auto"/>
              <w:ind w:left="69" w:hanging="85"/>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Alianzas con el sector externo</w:t>
            </w:r>
          </w:p>
          <w:p w:rsidR="00000000" w:rsidDel="00000000" w:rsidP="00000000" w:rsidRDefault="00000000" w:rsidRPr="00000000" w14:paraId="0000013F">
            <w:pPr>
              <w:widowControl w:val="0"/>
              <w:numPr>
                <w:ilvl w:val="0"/>
                <w:numId w:val="4"/>
              </w:numPr>
              <w:tabs>
                <w:tab w:val="left" w:leader="none" w:pos="0"/>
                <w:tab w:val="left" w:leader="none" w:pos="154"/>
              </w:tabs>
              <w:spacing w:after="0" w:line="240" w:lineRule="auto"/>
              <w:ind w:left="69" w:hanging="85"/>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Impacto intrainstitucional e interinstitucional </w:t>
            </w:r>
          </w:p>
          <w:p w:rsidR="00000000" w:rsidDel="00000000" w:rsidP="00000000" w:rsidRDefault="00000000" w:rsidRPr="00000000" w14:paraId="00000140">
            <w:pPr>
              <w:widowControl w:val="0"/>
              <w:numPr>
                <w:ilvl w:val="0"/>
                <w:numId w:val="4"/>
              </w:numPr>
              <w:tabs>
                <w:tab w:val="left" w:leader="none" w:pos="0"/>
                <w:tab w:val="left" w:leader="none" w:pos="154"/>
              </w:tabs>
              <w:spacing w:after="0" w:line="240" w:lineRule="auto"/>
              <w:ind w:left="69" w:hanging="85"/>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Impactos asociados al desarrollo o implementación de tecnologías que conlleven a mejorar las condiciones problemáticas planteadas en el proyecto </w:t>
            </w:r>
          </w:p>
          <w:p w:rsidR="00000000" w:rsidDel="00000000" w:rsidP="00000000" w:rsidRDefault="00000000" w:rsidRPr="00000000" w14:paraId="00000141">
            <w:pPr>
              <w:widowControl w:val="0"/>
              <w:tabs>
                <w:tab w:val="left" w:leader="none" w:pos="0"/>
                <w:tab w:val="left" w:leader="none" w:pos="154"/>
              </w:tabs>
              <w:spacing w:after="0" w:line="240" w:lineRule="auto"/>
              <w:jc w:val="cente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142">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43">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44">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45">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46">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47">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25</w:t>
            </w:r>
          </w:p>
        </w:tc>
        <w:tc>
          <w:tcPr/>
          <w:p w:rsidR="00000000" w:rsidDel="00000000" w:rsidP="00000000" w:rsidRDefault="00000000" w:rsidRPr="00000000" w14:paraId="00000148">
            <w:pPr>
              <w:widowControl w:val="0"/>
              <w:tabs>
                <w:tab w:val="left" w:leader="none" w:pos="0"/>
              </w:tabs>
              <w:spacing w:after="0" w:line="214"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0-5 puntos</w:t>
            </w:r>
          </w:p>
          <w:p w:rsidR="00000000" w:rsidDel="00000000" w:rsidP="00000000" w:rsidRDefault="00000000" w:rsidRPr="00000000" w14:paraId="00000149">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No se evidencian impactos potenciales en el fortalecimiento investigativo institucional ni en la cobertura regional del proyecto. </w:t>
            </w:r>
          </w:p>
          <w:p w:rsidR="00000000" w:rsidDel="00000000" w:rsidP="00000000" w:rsidRDefault="00000000" w:rsidRPr="00000000" w14:paraId="0000014A">
            <w:pPr>
              <w:widowControl w:val="0"/>
              <w:tabs>
                <w:tab w:val="left" w:leader="none" w:pos="0"/>
              </w:tabs>
              <w:spacing w:after="0" w:line="205" w:lineRule="auto"/>
              <w:jc w:val="cente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14B">
            <w:pPr>
              <w:widowControl w:val="0"/>
              <w:tabs>
                <w:tab w:val="left" w:leader="none" w:pos="0"/>
              </w:tabs>
              <w:spacing w:after="0" w:line="219"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6-10 puntos</w:t>
            </w:r>
          </w:p>
          <w:p w:rsidR="00000000" w:rsidDel="00000000" w:rsidP="00000000" w:rsidRDefault="00000000" w:rsidRPr="00000000" w14:paraId="0000014C">
            <w:pPr>
              <w:widowControl w:val="0"/>
              <w:tabs>
                <w:tab w:val="left" w:leader="none" w:pos="0"/>
              </w:tabs>
              <w:spacing w:after="0" w:line="219"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Se evidencian impactos potenciales en interdisciplinariedad y cohesión por la alianza entre grupos institucionales con categoría A1 o A con grupos B, C o sin categoría. </w:t>
            </w:r>
          </w:p>
          <w:p w:rsidR="00000000" w:rsidDel="00000000" w:rsidP="00000000" w:rsidRDefault="00000000" w:rsidRPr="00000000" w14:paraId="0000014D">
            <w:pPr>
              <w:widowControl w:val="0"/>
              <w:tabs>
                <w:tab w:val="left" w:leader="none" w:pos="0"/>
              </w:tabs>
              <w:spacing w:after="0" w:line="219"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4E">
            <w:pPr>
              <w:widowControl w:val="0"/>
              <w:tabs>
                <w:tab w:val="left" w:leader="none" w:pos="0"/>
              </w:tabs>
              <w:spacing w:after="0" w:line="219"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11-15 puntos</w:t>
            </w:r>
          </w:p>
          <w:p w:rsidR="00000000" w:rsidDel="00000000" w:rsidP="00000000" w:rsidRDefault="00000000" w:rsidRPr="00000000" w14:paraId="0000014F">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Se evidencian impactos en dos componentes:  interdisciplinariedad, cohesión, alianzas con actores del sector externo o impacto intrainstitucional e interinstitucional.</w:t>
            </w:r>
          </w:p>
        </w:tc>
        <w:tc>
          <w:tcPr/>
          <w:p w:rsidR="00000000" w:rsidDel="00000000" w:rsidP="00000000" w:rsidRDefault="00000000" w:rsidRPr="00000000" w14:paraId="00000150">
            <w:pPr>
              <w:widowControl w:val="0"/>
              <w:tabs>
                <w:tab w:val="left" w:leader="none" w:pos="0"/>
              </w:tabs>
              <w:spacing w:after="0" w:line="219"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16-25 puntos</w:t>
            </w:r>
          </w:p>
          <w:p w:rsidR="00000000" w:rsidDel="00000000" w:rsidP="00000000" w:rsidRDefault="00000000" w:rsidRPr="00000000" w14:paraId="00000151">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Se evidencian los impactos potenciales en Interdisciplinariedad, </w:t>
            </w:r>
          </w:p>
          <w:p w:rsidR="00000000" w:rsidDel="00000000" w:rsidP="00000000" w:rsidRDefault="00000000" w:rsidRPr="00000000" w14:paraId="00000152">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cohesión interinstitucional, alianzas con el sector externo,</w:t>
            </w:r>
          </w:p>
          <w:p w:rsidR="00000000" w:rsidDel="00000000" w:rsidP="00000000" w:rsidRDefault="00000000" w:rsidRPr="00000000" w14:paraId="00000153">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impacto intrainstitucional e interinstitucional asociadas al desarrollo de actividades con múltiples actores de (o en conjunto con) los humedales de los departamentos y municipios de la macrocuenca de los ríos Cauca y Magdalena en los departamentos del Atlántico y del Valle del Cauca.</w:t>
            </w:r>
          </w:p>
          <w:p w:rsidR="00000000" w:rsidDel="00000000" w:rsidP="00000000" w:rsidRDefault="00000000" w:rsidRPr="00000000" w14:paraId="00000154">
            <w:pPr>
              <w:widowControl w:val="0"/>
              <w:tabs>
                <w:tab w:val="left" w:leader="none" w:pos="0"/>
                <w:tab w:val="left" w:leader="none" w:pos="154"/>
              </w:tabs>
              <w:spacing w:after="0" w:line="240" w:lineRule="auto"/>
              <w:jc w:val="center"/>
              <w:rPr>
                <w:rFonts w:ascii="Arial" w:cs="Arial" w:eastAsia="Arial" w:hAnsi="Arial"/>
                <w:sz w:val="16"/>
                <w:szCs w:val="16"/>
              </w:rPr>
            </w:pPr>
            <w:r w:rsidDel="00000000" w:rsidR="00000000" w:rsidRPr="00000000">
              <w:rPr>
                <w:rFonts w:ascii="Roboto" w:cs="Roboto" w:eastAsia="Roboto" w:hAnsi="Roboto"/>
                <w:sz w:val="16"/>
                <w:szCs w:val="16"/>
                <w:rtl w:val="0"/>
              </w:rPr>
              <w:t xml:space="preserve">Impactos asociados al desarrollo o implementación de tecnologías</w:t>
            </w:r>
            <w:r w:rsidDel="00000000" w:rsidR="00000000" w:rsidRPr="00000000">
              <w:rPr>
                <w:rtl w:val="0"/>
              </w:rPr>
            </w:r>
          </w:p>
          <w:p w:rsidR="00000000" w:rsidDel="00000000" w:rsidP="00000000" w:rsidRDefault="00000000" w:rsidRPr="00000000" w14:paraId="00000155">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tc>
      </w:tr>
      <w:tr>
        <w:trPr>
          <w:cantSplit w:val="0"/>
          <w:trHeight w:val="539" w:hRule="atLeast"/>
          <w:tblHeader w:val="0"/>
        </w:trPr>
        <w:tc>
          <w:tcPr>
            <w:shd w:fill="94b3d6" w:val="clear"/>
          </w:tcPr>
          <w:p w:rsidR="00000000" w:rsidDel="00000000" w:rsidP="00000000" w:rsidRDefault="00000000" w:rsidRPr="00000000" w14:paraId="00000156">
            <w:pPr>
              <w:widowControl w:val="0"/>
              <w:tabs>
                <w:tab w:val="left" w:leader="none" w:pos="0"/>
              </w:tabs>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3. Capacidad para desarrollo del proyecto</w:t>
            </w:r>
          </w:p>
        </w:tc>
        <w:tc>
          <w:tcPr>
            <w:shd w:fill="94b3d6" w:val="clear"/>
          </w:tcPr>
          <w:p w:rsidR="00000000" w:rsidDel="00000000" w:rsidP="00000000" w:rsidRDefault="00000000" w:rsidRPr="00000000" w14:paraId="00000157">
            <w:pPr>
              <w:widowControl w:val="0"/>
              <w:tabs>
                <w:tab w:val="left" w:leader="none" w:pos="0"/>
              </w:tabs>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20</w:t>
            </w:r>
          </w:p>
        </w:tc>
        <w:tc>
          <w:tcPr>
            <w:gridSpan w:val="3"/>
            <w:shd w:fill="94b3d6" w:val="clear"/>
          </w:tcPr>
          <w:p w:rsidR="00000000" w:rsidDel="00000000" w:rsidP="00000000" w:rsidRDefault="00000000" w:rsidRPr="00000000" w14:paraId="00000158">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tc>
      </w:tr>
      <w:tr>
        <w:trPr>
          <w:cantSplit w:val="0"/>
          <w:trHeight w:val="539" w:hRule="atLeast"/>
          <w:tblHeader w:val="0"/>
        </w:trPr>
        <w:tc>
          <w:tcPr/>
          <w:p w:rsidR="00000000" w:rsidDel="00000000" w:rsidP="00000000" w:rsidRDefault="00000000" w:rsidRPr="00000000" w14:paraId="0000015B">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El proyecto cumple con los siguientes aspectos:</w:t>
            </w:r>
          </w:p>
          <w:p w:rsidR="00000000" w:rsidDel="00000000" w:rsidP="00000000" w:rsidRDefault="00000000" w:rsidRPr="00000000" w14:paraId="0000015C">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5D">
            <w:pPr>
              <w:widowControl w:val="0"/>
              <w:numPr>
                <w:ilvl w:val="0"/>
                <w:numId w:val="17"/>
              </w:numPr>
              <w:tabs>
                <w:tab w:val="left" w:leader="none" w:pos="0"/>
                <w:tab w:val="left" w:leader="none" w:pos="154"/>
              </w:tabs>
              <w:spacing w:after="0" w:line="240" w:lineRule="auto"/>
              <w:ind w:left="69" w:hanging="85"/>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Trayectoria del grupo de investigación (De acuerdo con lo especificado en el GrupLAC del Grupo de investigación, con una ventana de observación de 5 años).</w:t>
            </w:r>
          </w:p>
          <w:p w:rsidR="00000000" w:rsidDel="00000000" w:rsidP="00000000" w:rsidRDefault="00000000" w:rsidRPr="00000000" w14:paraId="0000015E">
            <w:pPr>
              <w:widowControl w:val="0"/>
              <w:numPr>
                <w:ilvl w:val="0"/>
                <w:numId w:val="17"/>
              </w:numPr>
              <w:tabs>
                <w:tab w:val="left" w:leader="none" w:pos="0"/>
                <w:tab w:val="left" w:leader="none" w:pos="154"/>
              </w:tabs>
              <w:spacing w:after="0" w:line="240" w:lineRule="auto"/>
              <w:ind w:left="69" w:hanging="85"/>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5F">
            <w:pPr>
              <w:widowControl w:val="0"/>
              <w:numPr>
                <w:ilvl w:val="0"/>
                <w:numId w:val="17"/>
              </w:numPr>
              <w:tabs>
                <w:tab w:val="left" w:leader="none" w:pos="0"/>
                <w:tab w:val="left" w:leader="none" w:pos="154"/>
              </w:tabs>
              <w:spacing w:after="0" w:line="240" w:lineRule="auto"/>
              <w:ind w:left="69" w:hanging="85"/>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Calificación académica y producción intelectual del investigador principal del Plan de actividades (CvLAC)</w:t>
            </w:r>
          </w:p>
        </w:tc>
        <w:tc>
          <w:tcPr/>
          <w:p w:rsidR="00000000" w:rsidDel="00000000" w:rsidP="00000000" w:rsidRDefault="00000000" w:rsidRPr="00000000" w14:paraId="00000160">
            <w:pPr>
              <w:widowControl w:val="0"/>
              <w:tabs>
                <w:tab w:val="left" w:leader="none" w:pos="0"/>
              </w:tabs>
              <w:spacing w:after="0" w:line="240" w:lineRule="auto"/>
              <w:jc w:val="center"/>
              <w:rPr>
                <w:rFonts w:ascii="Arial" w:cs="Arial" w:eastAsia="Arial" w:hAnsi="Arial"/>
                <w:b w:val="1"/>
                <w:sz w:val="16"/>
                <w:szCs w:val="16"/>
              </w:rPr>
            </w:pPr>
            <w:r w:rsidDel="00000000" w:rsidR="00000000" w:rsidRPr="00000000">
              <w:rPr>
                <w:rFonts w:ascii="Arial" w:cs="Arial" w:eastAsia="Arial" w:hAnsi="Arial"/>
                <w:sz w:val="16"/>
                <w:szCs w:val="16"/>
                <w:rtl w:val="0"/>
              </w:rPr>
              <w:t xml:space="preserve">20</w:t>
            </w:r>
            <w:r w:rsidDel="00000000" w:rsidR="00000000" w:rsidRPr="00000000">
              <w:rPr>
                <w:rtl w:val="0"/>
              </w:rPr>
            </w:r>
          </w:p>
        </w:tc>
        <w:tc>
          <w:tcPr/>
          <w:p w:rsidR="00000000" w:rsidDel="00000000" w:rsidP="00000000" w:rsidRDefault="00000000" w:rsidRPr="00000000" w14:paraId="00000161">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0-8 puntos El equipo de investigación no cuenta con la trayectoria y formación idóneas para cumplir con el objetivo general del Plan de Actividades, lo cual se verifica a través del CvLAC de cada investigador y GrupLAC.</w:t>
            </w:r>
          </w:p>
          <w:p w:rsidR="00000000" w:rsidDel="00000000" w:rsidP="00000000" w:rsidRDefault="00000000" w:rsidRPr="00000000" w14:paraId="00000162">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Aunque se presenta la participación de diferentes disciplinas, no se evidencia articulación en las actividades, distribución de funciones y las responsabilidades entre los integrantes</w:t>
            </w:r>
          </w:p>
          <w:p w:rsidR="00000000" w:rsidDel="00000000" w:rsidP="00000000" w:rsidRDefault="00000000" w:rsidRPr="00000000" w14:paraId="00000163">
            <w:pPr>
              <w:widowControl w:val="0"/>
              <w:tabs>
                <w:tab w:val="left" w:leader="none" w:pos="0"/>
              </w:tabs>
              <w:spacing w:after="0" w:line="20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del equipo</w:t>
            </w:r>
          </w:p>
        </w:tc>
        <w:tc>
          <w:tcPr/>
          <w:p w:rsidR="00000000" w:rsidDel="00000000" w:rsidP="00000000" w:rsidRDefault="00000000" w:rsidRPr="00000000" w14:paraId="00000164">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9-15 puntos Se evidencian</w:t>
            </w:r>
          </w:p>
          <w:p w:rsidR="00000000" w:rsidDel="00000000" w:rsidP="00000000" w:rsidRDefault="00000000" w:rsidRPr="00000000" w14:paraId="00000165">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debilidades en la trayectoria o formación del equipo de investigación, para dar cumplimiento al objetivo planteado en el Plan de Actividades, el cual se verifica a través del CvLAC de cada investigador y GrupLAC. Se presenta la participación de diferentes disciplinas, se evidencia poca articulación en las actividades, distribución de funciones y las responsabilidades, entre los integrantes</w:t>
            </w:r>
          </w:p>
          <w:p w:rsidR="00000000" w:rsidDel="00000000" w:rsidP="00000000" w:rsidRDefault="00000000" w:rsidRPr="00000000" w14:paraId="00000166">
            <w:pPr>
              <w:widowControl w:val="0"/>
              <w:tabs>
                <w:tab w:val="left" w:leader="none" w:pos="0"/>
              </w:tabs>
              <w:spacing w:after="0" w:line="20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del equipo. No se observa coherencia con la capacidad institucional </w:t>
            </w:r>
          </w:p>
        </w:tc>
        <w:tc>
          <w:tcPr/>
          <w:p w:rsidR="00000000" w:rsidDel="00000000" w:rsidP="00000000" w:rsidRDefault="00000000" w:rsidRPr="00000000" w14:paraId="00000167">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16-20 puntos El equipo de investigación cuenta con la trayectoria y formación idóneas para dar cumplimiento al objetivo y al desarrollo de las actividades de investigación propuestas, lo cual se verifica a través del CvLAC (hoja de vida de los investigadores) y GrupLAC.</w:t>
            </w:r>
          </w:p>
          <w:p w:rsidR="00000000" w:rsidDel="00000000" w:rsidP="00000000" w:rsidRDefault="00000000" w:rsidRPr="00000000" w14:paraId="00000168">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Se presentan diferentes disciplinas articuladas para abordar el Plan de Actividades propuesto. Se evidencian unas actividades articuladas y una adecuada distribución de funciones y responsabilidades entre los integrantes del equipo. Hay coherencia con la capacidad institucional</w:t>
            </w:r>
          </w:p>
        </w:tc>
      </w:tr>
      <w:tr>
        <w:trPr>
          <w:cantSplit w:val="0"/>
          <w:trHeight w:val="539" w:hRule="atLeast"/>
          <w:tblHeader w:val="0"/>
        </w:trPr>
        <w:tc>
          <w:tcPr>
            <w:shd w:fill="94b3d6" w:val="clear"/>
          </w:tcPr>
          <w:p w:rsidR="00000000" w:rsidDel="00000000" w:rsidP="00000000" w:rsidRDefault="00000000" w:rsidRPr="00000000" w14:paraId="00000169">
            <w:pPr>
              <w:widowControl w:val="0"/>
              <w:tabs>
                <w:tab w:val="left" w:leader="none" w:pos="0"/>
              </w:tabs>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4. Apoyo a la Formación del Recurso Humano</w:t>
            </w:r>
          </w:p>
        </w:tc>
        <w:tc>
          <w:tcPr>
            <w:shd w:fill="94b3d6" w:val="clear"/>
          </w:tcPr>
          <w:p w:rsidR="00000000" w:rsidDel="00000000" w:rsidP="00000000" w:rsidRDefault="00000000" w:rsidRPr="00000000" w14:paraId="0000016A">
            <w:pPr>
              <w:widowControl w:val="0"/>
              <w:tabs>
                <w:tab w:val="left" w:leader="none" w:pos="0"/>
              </w:tabs>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5</w:t>
            </w:r>
          </w:p>
        </w:tc>
        <w:tc>
          <w:tcPr>
            <w:gridSpan w:val="3"/>
            <w:shd w:fill="94b3d6" w:val="clear"/>
          </w:tcPr>
          <w:p w:rsidR="00000000" w:rsidDel="00000000" w:rsidP="00000000" w:rsidRDefault="00000000" w:rsidRPr="00000000" w14:paraId="0000016B">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tc>
      </w:tr>
      <w:tr>
        <w:trPr>
          <w:cantSplit w:val="0"/>
          <w:trHeight w:val="539" w:hRule="atLeast"/>
          <w:tblHeader w:val="0"/>
        </w:trPr>
        <w:tc>
          <w:tcPr/>
          <w:p w:rsidR="00000000" w:rsidDel="00000000" w:rsidP="00000000" w:rsidRDefault="00000000" w:rsidRPr="00000000" w14:paraId="0000016E">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6F">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70">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El proyecto incluye un proyecto de  grado de estudiantes de pregrado, maestría o doctorado.</w:t>
            </w:r>
          </w:p>
        </w:tc>
        <w:tc>
          <w:tcPr/>
          <w:p w:rsidR="00000000" w:rsidDel="00000000" w:rsidP="00000000" w:rsidRDefault="00000000" w:rsidRPr="00000000" w14:paraId="00000171">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72">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73">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74">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p w:rsidR="00000000" w:rsidDel="00000000" w:rsidP="00000000" w:rsidRDefault="00000000" w:rsidRPr="00000000" w14:paraId="00000175">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0 puntos</w:t>
            </w:r>
          </w:p>
          <w:p w:rsidR="00000000" w:rsidDel="00000000" w:rsidP="00000000" w:rsidRDefault="00000000" w:rsidRPr="00000000" w14:paraId="00000176">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No se evidencian productos de formación del recurso humano.</w:t>
            </w:r>
          </w:p>
        </w:tc>
        <w:tc>
          <w:tcPr/>
          <w:p w:rsidR="00000000" w:rsidDel="00000000" w:rsidP="00000000" w:rsidRDefault="00000000" w:rsidRPr="00000000" w14:paraId="00000177">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 puntos</w:t>
            </w:r>
          </w:p>
          <w:p w:rsidR="00000000" w:rsidDel="00000000" w:rsidP="00000000" w:rsidRDefault="00000000" w:rsidRPr="00000000" w14:paraId="00000178">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Se evidencian productos de formación de talento humano de pregrado.</w:t>
            </w:r>
          </w:p>
        </w:tc>
        <w:tc>
          <w:tcPr/>
          <w:p w:rsidR="00000000" w:rsidDel="00000000" w:rsidP="00000000" w:rsidRDefault="00000000" w:rsidRPr="00000000" w14:paraId="00000179">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4-5 puntos</w:t>
            </w:r>
          </w:p>
          <w:p w:rsidR="00000000" w:rsidDel="00000000" w:rsidP="00000000" w:rsidRDefault="00000000" w:rsidRPr="00000000" w14:paraId="0000017A">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La propuesta incluye el apoyo a un trabajo de grado de un estudiante de maestría o doctorado.</w:t>
            </w:r>
          </w:p>
        </w:tc>
      </w:tr>
      <w:tr>
        <w:trPr>
          <w:cantSplit w:val="0"/>
          <w:trHeight w:val="539" w:hRule="atLeast"/>
          <w:tblHeader w:val="0"/>
        </w:trPr>
        <w:tc>
          <w:tcPr>
            <w:shd w:fill="94b3d6" w:val="clear"/>
          </w:tcPr>
          <w:p w:rsidR="00000000" w:rsidDel="00000000" w:rsidP="00000000" w:rsidRDefault="00000000" w:rsidRPr="00000000" w14:paraId="0000017B">
            <w:pPr>
              <w:widowControl w:val="0"/>
              <w:tabs>
                <w:tab w:val="left" w:leader="none" w:pos="0"/>
              </w:tabs>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5. Presupuesto</w:t>
            </w:r>
          </w:p>
        </w:tc>
        <w:tc>
          <w:tcPr>
            <w:shd w:fill="94b3d6" w:val="clear"/>
          </w:tcPr>
          <w:p w:rsidR="00000000" w:rsidDel="00000000" w:rsidP="00000000" w:rsidRDefault="00000000" w:rsidRPr="00000000" w14:paraId="0000017C">
            <w:pPr>
              <w:widowControl w:val="0"/>
              <w:tabs>
                <w:tab w:val="left" w:leader="none" w:pos="0"/>
              </w:tabs>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10</w:t>
            </w:r>
          </w:p>
        </w:tc>
        <w:tc>
          <w:tcPr>
            <w:gridSpan w:val="3"/>
            <w:shd w:fill="94b3d6" w:val="clear"/>
          </w:tcPr>
          <w:p w:rsidR="00000000" w:rsidDel="00000000" w:rsidP="00000000" w:rsidRDefault="00000000" w:rsidRPr="00000000" w14:paraId="0000017D">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tc>
      </w:tr>
      <w:tr>
        <w:trPr>
          <w:cantSplit w:val="0"/>
          <w:trHeight w:val="539" w:hRule="atLeast"/>
          <w:tblHeader w:val="0"/>
        </w:trPr>
        <w:tc>
          <w:tcPr/>
          <w:p w:rsidR="00000000" w:rsidDel="00000000" w:rsidP="00000000" w:rsidRDefault="00000000" w:rsidRPr="00000000" w14:paraId="00000180">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1">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2">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3">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4">
            <w:pPr>
              <w:widowControl w:val="0"/>
              <w:tabs>
                <w:tab w:val="left" w:leader="none" w:pos="0"/>
              </w:tabs>
              <w:spacing w:after="0" w:line="219"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El proyecto evidencia:</w:t>
            </w:r>
          </w:p>
          <w:p w:rsidR="00000000" w:rsidDel="00000000" w:rsidP="00000000" w:rsidRDefault="00000000" w:rsidRPr="00000000" w14:paraId="00000185">
            <w:pPr>
              <w:widowControl w:val="0"/>
              <w:numPr>
                <w:ilvl w:val="0"/>
                <w:numId w:val="18"/>
              </w:numPr>
              <w:tabs>
                <w:tab w:val="left" w:leader="none" w:pos="0"/>
                <w:tab w:val="left" w:leader="none" w:pos="154"/>
              </w:tabs>
              <w:spacing w:after="0" w:line="240" w:lineRule="auto"/>
              <w:ind w:left="69" w:hanging="85"/>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Alta relación entre el presupuesto detallado de equipos, mobiliario y materiales para llevar a cabo las actividades requeridas.</w:t>
            </w:r>
          </w:p>
          <w:p w:rsidR="00000000" w:rsidDel="00000000" w:rsidP="00000000" w:rsidRDefault="00000000" w:rsidRPr="00000000" w14:paraId="00000186">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7">
            <w:pPr>
              <w:widowControl w:val="0"/>
              <w:numPr>
                <w:ilvl w:val="0"/>
                <w:numId w:val="18"/>
              </w:numPr>
              <w:tabs>
                <w:tab w:val="left" w:leader="none" w:pos="0"/>
                <w:tab w:val="left" w:leader="none" w:pos="154"/>
              </w:tabs>
              <w:spacing w:after="0" w:line="240" w:lineRule="auto"/>
              <w:ind w:left="69" w:hanging="85"/>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Coherencia entre el presupuesto propuesto y el tiempo máximo para la ejecución del proyecto</w:t>
            </w:r>
          </w:p>
        </w:tc>
        <w:tc>
          <w:tcPr/>
          <w:p w:rsidR="00000000" w:rsidDel="00000000" w:rsidP="00000000" w:rsidRDefault="00000000" w:rsidRPr="00000000" w14:paraId="00000188">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9">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A">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B">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C">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D">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E">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F">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90">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w:t>
            </w:r>
          </w:p>
        </w:tc>
        <w:tc>
          <w:tcPr/>
          <w:p w:rsidR="00000000" w:rsidDel="00000000" w:rsidP="00000000" w:rsidRDefault="00000000" w:rsidRPr="00000000" w14:paraId="00000191">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0-3 puntos</w:t>
            </w:r>
          </w:p>
          <w:p w:rsidR="00000000" w:rsidDel="00000000" w:rsidP="00000000" w:rsidRDefault="00000000" w:rsidRPr="00000000" w14:paraId="00000192">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Los rubros no se encuentran debidamente justificados en términos de necesidad y eficiencia. El valor total del Plan de Actividades está sobre o subestimado. El presupuesto no evidencia la adquisición de equipos, mobiliario y materiales.</w:t>
            </w:r>
          </w:p>
        </w:tc>
        <w:tc>
          <w:tcPr/>
          <w:p w:rsidR="00000000" w:rsidDel="00000000" w:rsidP="00000000" w:rsidRDefault="00000000" w:rsidRPr="00000000" w14:paraId="00000193">
            <w:pPr>
              <w:widowControl w:val="0"/>
              <w:tabs>
                <w:tab w:val="left" w:leader="none" w:pos="0"/>
              </w:tabs>
              <w:spacing w:after="0" w:line="237"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4-6 puntos Los rubros que</w:t>
            </w:r>
          </w:p>
          <w:p w:rsidR="00000000" w:rsidDel="00000000" w:rsidP="00000000" w:rsidRDefault="00000000" w:rsidRPr="00000000" w14:paraId="00000194">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componen la propuesta se encuentran parcialmente justificados en términos de razonabilidad o eficiencia. El monto total es coherente para el cumplimiento del objetivo propuesto.</w:t>
            </w:r>
          </w:p>
          <w:p w:rsidR="00000000" w:rsidDel="00000000" w:rsidP="00000000" w:rsidRDefault="00000000" w:rsidRPr="00000000" w14:paraId="00000195">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Se evidencia coherencia parcial entre el presupuesto, la metodología y el cronograma del proyecto que son</w:t>
            </w:r>
          </w:p>
          <w:p w:rsidR="00000000" w:rsidDel="00000000" w:rsidP="00000000" w:rsidRDefault="00000000" w:rsidRPr="00000000" w14:paraId="00000196">
            <w:pPr>
              <w:widowControl w:val="0"/>
              <w:tabs>
                <w:tab w:val="left" w:leader="none" w:pos="0"/>
              </w:tabs>
              <w:spacing w:after="0" w:line="20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susceptibles de mejora.</w:t>
            </w:r>
          </w:p>
        </w:tc>
        <w:tc>
          <w:tcPr/>
          <w:p w:rsidR="00000000" w:rsidDel="00000000" w:rsidP="00000000" w:rsidRDefault="00000000" w:rsidRPr="00000000" w14:paraId="00000197">
            <w:pPr>
              <w:widowControl w:val="0"/>
              <w:tabs>
                <w:tab w:val="left" w:leader="none" w:pos="0"/>
              </w:tabs>
              <w:spacing w:after="0" w:line="219"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7-10 puntos</w:t>
            </w:r>
          </w:p>
          <w:p w:rsidR="00000000" w:rsidDel="00000000" w:rsidP="00000000" w:rsidRDefault="00000000" w:rsidRPr="00000000" w14:paraId="00000198">
            <w:pPr>
              <w:widowControl w:val="0"/>
              <w:tabs>
                <w:tab w:val="left" w:leader="none" w:pos="0"/>
              </w:tabs>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Existe una descripción y justificación detalladas de los rubros y montos solicitados con relación a los objetivos y la descripción de las actividades.</w:t>
            </w:r>
          </w:p>
        </w:tc>
      </w:tr>
      <w:tr>
        <w:trPr>
          <w:cantSplit w:val="0"/>
          <w:trHeight w:val="539" w:hRule="atLeast"/>
          <w:tblHeader w:val="0"/>
        </w:trPr>
        <w:tc>
          <w:tcPr>
            <w:shd w:fill="b4c5e7" w:val="clear"/>
            <w:vAlign w:val="center"/>
          </w:tcPr>
          <w:p w:rsidR="00000000" w:rsidDel="00000000" w:rsidP="00000000" w:rsidRDefault="00000000" w:rsidRPr="00000000" w14:paraId="00000199">
            <w:pPr>
              <w:widowControl w:val="0"/>
              <w:tabs>
                <w:tab w:val="left" w:leader="none" w:pos="0"/>
              </w:tabs>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Total</w:t>
            </w:r>
          </w:p>
        </w:tc>
        <w:tc>
          <w:tcPr>
            <w:shd w:fill="b4c5e7" w:val="clear"/>
            <w:vAlign w:val="center"/>
          </w:tcPr>
          <w:p w:rsidR="00000000" w:rsidDel="00000000" w:rsidP="00000000" w:rsidRDefault="00000000" w:rsidRPr="00000000" w14:paraId="0000019A">
            <w:pPr>
              <w:widowControl w:val="0"/>
              <w:tabs>
                <w:tab w:val="left" w:leader="none" w:pos="0"/>
              </w:tabs>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100</w:t>
            </w:r>
          </w:p>
        </w:tc>
        <w:tc>
          <w:tcPr>
            <w:shd w:fill="b4c5e7" w:val="clear"/>
          </w:tcPr>
          <w:p w:rsidR="00000000" w:rsidDel="00000000" w:rsidP="00000000" w:rsidRDefault="00000000" w:rsidRPr="00000000" w14:paraId="0000019B">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tc>
        <w:tc>
          <w:tcPr>
            <w:shd w:fill="b4c5e7" w:val="clear"/>
          </w:tcPr>
          <w:p w:rsidR="00000000" w:rsidDel="00000000" w:rsidP="00000000" w:rsidRDefault="00000000" w:rsidRPr="00000000" w14:paraId="0000019C">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tc>
        <w:tc>
          <w:tcPr>
            <w:shd w:fill="b4c5e7" w:val="clear"/>
          </w:tcPr>
          <w:p w:rsidR="00000000" w:rsidDel="00000000" w:rsidP="00000000" w:rsidRDefault="00000000" w:rsidRPr="00000000" w14:paraId="0000019D">
            <w:pPr>
              <w:widowControl w:val="0"/>
              <w:tabs>
                <w:tab w:val="left" w:leader="none" w:pos="0"/>
              </w:tabs>
              <w:spacing w:after="0" w:line="240" w:lineRule="auto"/>
              <w:jc w:val="center"/>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19E">
      <w:pPr>
        <w:tabs>
          <w:tab w:val="left" w:leader="none" w:pos="0"/>
        </w:tabs>
        <w:spacing w:after="0" w:line="20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F">
      <w:pPr>
        <w:widowControl w:val="0"/>
        <w:tabs>
          <w:tab w:val="left" w:leader="none" w:pos="0"/>
        </w:tabs>
        <w:spacing w:after="0" w:line="24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Los proyectos que obtengan como mínimo una calificación promedio del setenta y cinco por ciento (75%) serán declarados elegibles y se clasificarán en estricto orden de mayor a menor puntaje. </w:t>
      </w:r>
    </w:p>
    <w:p w:rsidR="00000000" w:rsidDel="00000000" w:rsidP="00000000" w:rsidRDefault="00000000" w:rsidRPr="00000000" w14:paraId="000001A0">
      <w:pPr>
        <w:widowControl w:val="0"/>
        <w:tabs>
          <w:tab w:val="left" w:leader="none" w:pos="0"/>
        </w:tabs>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A1">
      <w:pPr>
        <w:widowControl w:val="0"/>
        <w:tabs>
          <w:tab w:val="left" w:leader="none" w:pos="0"/>
        </w:tabs>
        <w:spacing w:after="0" w:line="240" w:lineRule="auto"/>
        <w:jc w:val="both"/>
        <w:rPr>
          <w:rFonts w:ascii="Arial" w:cs="Arial" w:eastAsia="Arial" w:hAnsi="Arial"/>
        </w:rPr>
      </w:pPr>
      <w:r w:rsidDel="00000000" w:rsidR="00000000" w:rsidRPr="00000000">
        <w:rPr>
          <w:rFonts w:ascii="Arial" w:cs="Arial" w:eastAsia="Arial" w:hAnsi="Arial"/>
          <w:rtl w:val="0"/>
        </w:rPr>
        <w:t xml:space="preserve">Para ambas modalidades, el proceso de evaluación de proyectos se realizará mediante el sistema simple ciego, a través de pares académicos aprobados por el Comité Central de Investigaciones de la Universidad del Atlántico y de la Universidad del Valle. </w:t>
      </w:r>
    </w:p>
    <w:p w:rsidR="00000000" w:rsidDel="00000000" w:rsidP="00000000" w:rsidRDefault="00000000" w:rsidRPr="00000000" w14:paraId="000001A2">
      <w:pPr>
        <w:widowControl w:val="0"/>
        <w:tabs>
          <w:tab w:val="left" w:leader="none" w:pos="0"/>
        </w:tabs>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3">
      <w:pPr>
        <w:widowControl w:val="0"/>
        <w:tabs>
          <w:tab w:val="left" w:leader="none" w:pos="0"/>
        </w:tabs>
        <w:spacing w:after="0" w:line="240" w:lineRule="auto"/>
        <w:rPr>
          <w:rFonts w:ascii="Arial" w:cs="Arial" w:eastAsia="Arial" w:hAnsi="Arial"/>
        </w:rPr>
      </w:pPr>
      <w:r w:rsidDel="00000000" w:rsidR="00000000" w:rsidRPr="00000000">
        <w:rPr>
          <w:rFonts w:ascii="Arial" w:cs="Arial" w:eastAsia="Arial" w:hAnsi="Arial"/>
          <w:rtl w:val="0"/>
        </w:rPr>
        <w:t xml:space="preserve">Cada institución es responsable de gestionar una evaluación por cada propuesta.</w:t>
      </w:r>
    </w:p>
    <w:p w:rsidR="00000000" w:rsidDel="00000000" w:rsidP="00000000" w:rsidRDefault="00000000" w:rsidRPr="00000000" w14:paraId="000001A4">
      <w:pPr>
        <w:widowControl w:val="0"/>
        <w:tabs>
          <w:tab w:val="left" w:leader="none" w:pos="0"/>
        </w:tabs>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5">
      <w:pPr>
        <w:widowControl w:val="0"/>
        <w:tabs>
          <w:tab w:val="left" w:leader="none" w:pos="0"/>
        </w:tabs>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6">
      <w:pPr>
        <w:widowControl w:val="0"/>
        <w:tabs>
          <w:tab w:val="left" w:leader="none" w:pos="0"/>
          <w:tab w:val="left" w:leader="none" w:pos="292"/>
          <w:tab w:val="left" w:leader="none" w:pos="0"/>
          <w:tab w:val="left" w:leader="none" w:pos="292"/>
          <w:tab w:val="left" w:leader="none" w:pos="0"/>
          <w:tab w:val="left" w:leader="none" w:pos="292"/>
        </w:tabs>
        <w:spacing w:after="0" w:line="240" w:lineRule="auto"/>
        <w:jc w:val="center"/>
        <w:rPr>
          <w:rFonts w:ascii="Arial" w:cs="Arial" w:eastAsia="Arial" w:hAnsi="Arial"/>
          <w:b w:val="1"/>
          <w:color w:val="1f477b"/>
        </w:rPr>
      </w:pPr>
      <w:bookmarkStart w:colFirst="0" w:colLast="0" w:name="_heading=h.1ksv4uv" w:id="29"/>
      <w:bookmarkEnd w:id="29"/>
      <w:r w:rsidDel="00000000" w:rsidR="00000000" w:rsidRPr="00000000">
        <w:rPr>
          <w:rFonts w:ascii="Arial" w:cs="Arial" w:eastAsia="Arial" w:hAnsi="Arial"/>
          <w:b w:val="1"/>
          <w:color w:val="1f477b"/>
          <w:rtl w:val="0"/>
        </w:rPr>
        <w:t xml:space="preserve">10. CRITERIOS DE DESEMPATE</w:t>
      </w:r>
    </w:p>
    <w:p w:rsidR="00000000" w:rsidDel="00000000" w:rsidP="00000000" w:rsidRDefault="00000000" w:rsidRPr="00000000" w14:paraId="000001A7">
      <w:pPr>
        <w:widowControl w:val="0"/>
        <w:tabs>
          <w:tab w:val="left" w:leader="none" w:pos="0"/>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8">
      <w:pPr>
        <w:widowControl w:val="0"/>
        <w:tabs>
          <w:tab w:val="left" w:leader="none" w:pos="0"/>
        </w:tabs>
        <w:spacing w:after="0" w:line="240" w:lineRule="auto"/>
        <w:jc w:val="both"/>
        <w:rPr>
          <w:rFonts w:ascii="Arial" w:cs="Arial" w:eastAsia="Arial" w:hAnsi="Arial"/>
        </w:rPr>
      </w:pPr>
      <w:r w:rsidDel="00000000" w:rsidR="00000000" w:rsidRPr="00000000">
        <w:rPr>
          <w:rFonts w:ascii="Arial" w:cs="Arial" w:eastAsia="Arial" w:hAnsi="Arial"/>
          <w:rtl w:val="0"/>
        </w:rPr>
        <w:t xml:space="preserve">En caso de empate en el puntaje total del proyecto, se elegirá la que tenga mayor puntaje en los criterios de evaluación de acuerdo con el siguiente orden: </w:t>
      </w:r>
    </w:p>
    <w:p w:rsidR="00000000" w:rsidDel="00000000" w:rsidP="00000000" w:rsidRDefault="00000000" w:rsidRPr="00000000" w14:paraId="000001A9">
      <w:pPr>
        <w:widowControl w:val="0"/>
        <w:tabs>
          <w:tab w:val="left" w:leader="none" w:pos="0"/>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A">
      <w:pPr>
        <w:widowControl w:val="0"/>
        <w:tabs>
          <w:tab w:val="left" w:leader="none" w:pos="0"/>
        </w:tabs>
        <w:spacing w:after="0" w:line="240" w:lineRule="auto"/>
        <w:jc w:val="both"/>
        <w:rPr>
          <w:rFonts w:ascii="Arial" w:cs="Arial" w:eastAsia="Arial" w:hAnsi="Arial"/>
        </w:rPr>
      </w:pPr>
      <w:r w:rsidDel="00000000" w:rsidR="00000000" w:rsidRPr="00000000">
        <w:rPr>
          <w:rFonts w:ascii="Arial" w:cs="Arial" w:eastAsia="Arial" w:hAnsi="Arial"/>
          <w:rtl w:val="0"/>
        </w:rPr>
        <w:t xml:space="preserve">1. </w:t>
      </w:r>
      <w:r w:rsidDel="00000000" w:rsidR="00000000" w:rsidRPr="00000000">
        <w:rPr>
          <w:rFonts w:ascii="Arial" w:cs="Arial" w:eastAsia="Arial" w:hAnsi="Arial"/>
          <w:i w:val="1"/>
          <w:rtl w:val="0"/>
        </w:rPr>
        <w:t xml:space="preserve">Calidad del proyecto</w:t>
      </w:r>
      <w:r w:rsidDel="00000000" w:rsidR="00000000" w:rsidRPr="00000000">
        <w:rPr>
          <w:rFonts w:ascii="Arial" w:cs="Arial" w:eastAsia="Arial" w:hAnsi="Arial"/>
          <w:rtl w:val="0"/>
        </w:rPr>
        <w:t xml:space="preserve">. </w:t>
      </w:r>
    </w:p>
    <w:p w:rsidR="00000000" w:rsidDel="00000000" w:rsidP="00000000" w:rsidRDefault="00000000" w:rsidRPr="00000000" w14:paraId="000001AB">
      <w:pPr>
        <w:widowControl w:val="0"/>
        <w:tabs>
          <w:tab w:val="left" w:leader="none" w:pos="0"/>
        </w:tabs>
        <w:spacing w:after="0" w:line="240" w:lineRule="auto"/>
        <w:jc w:val="both"/>
        <w:rPr>
          <w:rFonts w:ascii="Arial" w:cs="Arial" w:eastAsia="Arial" w:hAnsi="Arial"/>
        </w:rPr>
      </w:pPr>
      <w:r w:rsidDel="00000000" w:rsidR="00000000" w:rsidRPr="00000000">
        <w:rPr>
          <w:rFonts w:ascii="Arial" w:cs="Arial" w:eastAsia="Arial" w:hAnsi="Arial"/>
          <w:rtl w:val="0"/>
        </w:rPr>
        <w:t xml:space="preserve">2. </w:t>
      </w:r>
      <w:r w:rsidDel="00000000" w:rsidR="00000000" w:rsidRPr="00000000">
        <w:rPr>
          <w:rFonts w:ascii="Arial" w:cs="Arial" w:eastAsia="Arial" w:hAnsi="Arial"/>
          <w:i w:val="1"/>
          <w:rtl w:val="0"/>
        </w:rPr>
        <w:t xml:space="preserve">Producción</w:t>
      </w:r>
      <w:r w:rsidDel="00000000" w:rsidR="00000000" w:rsidRPr="00000000">
        <w:rPr>
          <w:rFonts w:ascii="Arial" w:cs="Arial" w:eastAsia="Arial" w:hAnsi="Arial"/>
          <w:rtl w:val="0"/>
        </w:rPr>
        <w:t xml:space="preserve">. </w:t>
      </w:r>
    </w:p>
    <w:p w:rsidR="00000000" w:rsidDel="00000000" w:rsidP="00000000" w:rsidRDefault="00000000" w:rsidRPr="00000000" w14:paraId="000001AC">
      <w:pPr>
        <w:widowControl w:val="0"/>
        <w:tabs>
          <w:tab w:val="left" w:leader="none" w:pos="0"/>
        </w:tabs>
        <w:spacing w:after="0" w:line="240" w:lineRule="auto"/>
        <w:jc w:val="both"/>
        <w:rPr>
          <w:rFonts w:ascii="Arial" w:cs="Arial" w:eastAsia="Arial" w:hAnsi="Arial"/>
        </w:rPr>
      </w:pPr>
      <w:r w:rsidDel="00000000" w:rsidR="00000000" w:rsidRPr="00000000">
        <w:rPr>
          <w:rFonts w:ascii="Arial" w:cs="Arial" w:eastAsia="Arial" w:hAnsi="Arial"/>
          <w:rtl w:val="0"/>
        </w:rPr>
        <w:t xml:space="preserve">3. </w:t>
      </w:r>
      <w:r w:rsidDel="00000000" w:rsidR="00000000" w:rsidRPr="00000000">
        <w:rPr>
          <w:rFonts w:ascii="Arial" w:cs="Arial" w:eastAsia="Arial" w:hAnsi="Arial"/>
          <w:i w:val="1"/>
          <w:rtl w:val="0"/>
        </w:rPr>
        <w:t xml:space="preserve">Impactos potenciales y/o probables</w:t>
      </w:r>
      <w:r w:rsidDel="00000000" w:rsidR="00000000" w:rsidRPr="00000000">
        <w:rPr>
          <w:rFonts w:ascii="Arial" w:cs="Arial" w:eastAsia="Arial" w:hAnsi="Arial"/>
          <w:rtl w:val="0"/>
        </w:rPr>
        <w:t xml:space="preserve">. </w:t>
      </w:r>
    </w:p>
    <w:p w:rsidR="00000000" w:rsidDel="00000000" w:rsidP="00000000" w:rsidRDefault="00000000" w:rsidRPr="00000000" w14:paraId="000001AD">
      <w:pPr>
        <w:widowControl w:val="0"/>
        <w:tabs>
          <w:tab w:val="left" w:leader="none" w:pos="0"/>
        </w:tabs>
        <w:spacing w:after="0" w:line="240" w:lineRule="auto"/>
        <w:jc w:val="both"/>
        <w:rPr>
          <w:rFonts w:ascii="Arial" w:cs="Arial" w:eastAsia="Arial" w:hAnsi="Arial"/>
        </w:rPr>
      </w:pPr>
      <w:r w:rsidDel="00000000" w:rsidR="00000000" w:rsidRPr="00000000">
        <w:rPr>
          <w:rFonts w:ascii="Arial" w:cs="Arial" w:eastAsia="Arial" w:hAnsi="Arial"/>
          <w:rtl w:val="0"/>
        </w:rPr>
        <w:t xml:space="preserve">4. </w:t>
      </w:r>
      <w:r w:rsidDel="00000000" w:rsidR="00000000" w:rsidRPr="00000000">
        <w:rPr>
          <w:rFonts w:ascii="Arial" w:cs="Arial" w:eastAsia="Arial" w:hAnsi="Arial"/>
          <w:i w:val="1"/>
          <w:rtl w:val="0"/>
        </w:rPr>
        <w:t xml:space="preserve">Capacidad para desarrollo del proyecto</w:t>
      </w:r>
      <w:r w:rsidDel="00000000" w:rsidR="00000000" w:rsidRPr="00000000">
        <w:rPr>
          <w:rFonts w:ascii="Arial" w:cs="Arial" w:eastAsia="Arial" w:hAnsi="Arial"/>
          <w:rtl w:val="0"/>
        </w:rPr>
        <w:t xml:space="preserve">. </w:t>
      </w:r>
    </w:p>
    <w:p w:rsidR="00000000" w:rsidDel="00000000" w:rsidP="00000000" w:rsidRDefault="00000000" w:rsidRPr="00000000" w14:paraId="000001AE">
      <w:pPr>
        <w:widowControl w:val="0"/>
        <w:tabs>
          <w:tab w:val="left" w:leader="none" w:pos="0"/>
        </w:tabs>
        <w:spacing w:after="0" w:line="240" w:lineRule="auto"/>
        <w:jc w:val="both"/>
        <w:rPr>
          <w:rFonts w:ascii="Arial" w:cs="Arial" w:eastAsia="Arial" w:hAnsi="Arial"/>
        </w:rPr>
      </w:pPr>
      <w:r w:rsidDel="00000000" w:rsidR="00000000" w:rsidRPr="00000000">
        <w:rPr>
          <w:rFonts w:ascii="Arial" w:cs="Arial" w:eastAsia="Arial" w:hAnsi="Arial"/>
          <w:rtl w:val="0"/>
        </w:rPr>
        <w:t xml:space="preserve">5. </w:t>
      </w:r>
      <w:r w:rsidDel="00000000" w:rsidR="00000000" w:rsidRPr="00000000">
        <w:rPr>
          <w:rFonts w:ascii="Arial" w:cs="Arial" w:eastAsia="Arial" w:hAnsi="Arial"/>
          <w:i w:val="1"/>
          <w:rtl w:val="0"/>
        </w:rPr>
        <w:t xml:space="preserve">Presupuesto</w:t>
      </w:r>
      <w:r w:rsidDel="00000000" w:rsidR="00000000" w:rsidRPr="00000000">
        <w:rPr>
          <w:rFonts w:ascii="Arial" w:cs="Arial" w:eastAsia="Arial" w:hAnsi="Arial"/>
          <w:rtl w:val="0"/>
        </w:rPr>
        <w:t xml:space="preserve">. </w:t>
      </w:r>
    </w:p>
    <w:p w:rsidR="00000000" w:rsidDel="00000000" w:rsidP="00000000" w:rsidRDefault="00000000" w:rsidRPr="00000000" w14:paraId="000001AF">
      <w:pPr>
        <w:widowControl w:val="0"/>
        <w:tabs>
          <w:tab w:val="left" w:leader="none" w:pos="0"/>
        </w:tabs>
        <w:spacing w:after="0" w:line="240" w:lineRule="auto"/>
        <w:jc w:val="both"/>
        <w:rPr>
          <w:rFonts w:ascii="Arial" w:cs="Arial" w:eastAsia="Arial" w:hAnsi="Arial"/>
        </w:rPr>
      </w:pPr>
      <w:r w:rsidDel="00000000" w:rsidR="00000000" w:rsidRPr="00000000">
        <w:rPr>
          <w:rFonts w:ascii="Arial" w:cs="Arial" w:eastAsia="Arial" w:hAnsi="Arial"/>
          <w:rtl w:val="0"/>
        </w:rPr>
        <w:t xml:space="preserve">6. </w:t>
      </w:r>
      <w:r w:rsidDel="00000000" w:rsidR="00000000" w:rsidRPr="00000000">
        <w:rPr>
          <w:rFonts w:ascii="Arial" w:cs="Arial" w:eastAsia="Arial" w:hAnsi="Arial"/>
          <w:i w:val="1"/>
          <w:rtl w:val="0"/>
        </w:rPr>
        <w:t xml:space="preserve">Apoyo a la Formación del Recurso Humano</w:t>
      </w:r>
      <w:r w:rsidDel="00000000" w:rsidR="00000000" w:rsidRPr="00000000">
        <w:rPr>
          <w:rFonts w:ascii="Arial" w:cs="Arial" w:eastAsia="Arial" w:hAnsi="Arial"/>
          <w:rtl w:val="0"/>
        </w:rPr>
        <w:t xml:space="preserve">. </w:t>
      </w:r>
    </w:p>
    <w:p w:rsidR="00000000" w:rsidDel="00000000" w:rsidP="00000000" w:rsidRDefault="00000000" w:rsidRPr="00000000" w14:paraId="000001B0">
      <w:pPr>
        <w:widowControl w:val="0"/>
        <w:tabs>
          <w:tab w:val="left" w:leader="none" w:pos="0"/>
        </w:tabs>
        <w:spacing w:after="0" w:line="240" w:lineRule="auto"/>
        <w:jc w:val="both"/>
        <w:rPr>
          <w:rFonts w:ascii="Arial" w:cs="Arial" w:eastAsia="Arial" w:hAnsi="Arial"/>
        </w:rPr>
      </w:pPr>
      <w:r w:rsidDel="00000000" w:rsidR="00000000" w:rsidRPr="00000000">
        <w:rPr>
          <w:rFonts w:ascii="Arial" w:cs="Arial" w:eastAsia="Arial" w:hAnsi="Arial"/>
          <w:rtl w:val="0"/>
        </w:rPr>
        <w:t xml:space="preserve">Si el empate continúa, se elegirá la propuesta que primero haya sido presentada a la Convocatoria. </w:t>
      </w:r>
    </w:p>
    <w:p w:rsidR="00000000" w:rsidDel="00000000" w:rsidP="00000000" w:rsidRDefault="00000000" w:rsidRPr="00000000" w14:paraId="000001B1">
      <w:pPr>
        <w:tabs>
          <w:tab w:val="left" w:leader="none" w:pos="0"/>
        </w:tabs>
        <w:spacing w:after="0" w:line="20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2">
      <w:pPr>
        <w:tabs>
          <w:tab w:val="left" w:leader="none" w:pos="0"/>
        </w:tabs>
        <w:spacing w:after="0" w:line="20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3">
      <w:pPr>
        <w:tabs>
          <w:tab w:val="left" w:leader="none" w:pos="0"/>
        </w:tabs>
        <w:spacing w:after="0" w:line="20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4">
      <w:pPr>
        <w:tabs>
          <w:tab w:val="left" w:leader="none" w:pos="0"/>
        </w:tabs>
        <w:spacing w:after="0" w:line="20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5">
      <w:pPr>
        <w:tabs>
          <w:tab w:val="left" w:leader="none" w:pos="0"/>
        </w:tabs>
        <w:spacing w:after="0" w:line="20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6">
      <w:pPr>
        <w:tabs>
          <w:tab w:val="left" w:leader="none" w:pos="0"/>
        </w:tabs>
        <w:spacing w:after="0" w:line="20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7">
      <w:pPr>
        <w:widowControl w:val="0"/>
        <w:tabs>
          <w:tab w:val="left" w:leader="none" w:pos="0"/>
          <w:tab w:val="left" w:leader="none" w:pos="292"/>
          <w:tab w:val="left" w:leader="none" w:pos="0"/>
          <w:tab w:val="left" w:leader="none" w:pos="292"/>
          <w:tab w:val="left" w:leader="none" w:pos="0"/>
          <w:tab w:val="left" w:leader="none" w:pos="292"/>
        </w:tabs>
        <w:spacing w:after="0" w:line="240" w:lineRule="auto"/>
        <w:jc w:val="center"/>
        <w:rPr>
          <w:rFonts w:ascii="Arial" w:cs="Arial" w:eastAsia="Arial" w:hAnsi="Arial"/>
          <w:b w:val="1"/>
          <w:color w:val="1f477b"/>
        </w:rPr>
      </w:pPr>
      <w:bookmarkStart w:colFirst="0" w:colLast="0" w:name="_heading=h.z337ya" w:id="30"/>
      <w:bookmarkEnd w:id="30"/>
      <w:r w:rsidDel="00000000" w:rsidR="00000000" w:rsidRPr="00000000">
        <w:rPr>
          <w:rFonts w:ascii="Arial" w:cs="Arial" w:eastAsia="Arial" w:hAnsi="Arial"/>
          <w:b w:val="1"/>
          <w:color w:val="1f477b"/>
          <w:rtl w:val="0"/>
        </w:rPr>
        <w:t xml:space="preserve">11. PROCESO DE PARTICIPACIÓN</w:t>
      </w:r>
    </w:p>
    <w:p w:rsidR="00000000" w:rsidDel="00000000" w:rsidP="00000000" w:rsidRDefault="00000000" w:rsidRPr="00000000" w14:paraId="000001B8">
      <w:pPr>
        <w:widowControl w:val="0"/>
        <w:tabs>
          <w:tab w:val="left" w:leader="none" w:pos="0"/>
          <w:tab w:val="left" w:leader="none" w:pos="292"/>
          <w:tab w:val="left" w:leader="none" w:pos="0"/>
          <w:tab w:val="left" w:leader="none" w:pos="292"/>
          <w:tab w:val="left" w:leader="none" w:pos="0"/>
          <w:tab w:val="left" w:leader="none" w:pos="292"/>
        </w:tabs>
        <w:spacing w:after="0" w:line="240" w:lineRule="auto"/>
        <w:jc w:val="center"/>
        <w:rPr>
          <w:rFonts w:ascii="Arial" w:cs="Arial" w:eastAsia="Arial" w:hAnsi="Arial"/>
          <w:b w:val="1"/>
          <w:color w:val="1f477b"/>
        </w:rPr>
      </w:pPr>
      <w:bookmarkStart w:colFirst="0" w:colLast="0" w:name="_heading=h.y3c80rv47ezf" w:id="31"/>
      <w:bookmarkEnd w:id="31"/>
      <w:r w:rsidDel="00000000" w:rsidR="00000000" w:rsidRPr="00000000">
        <w:rPr>
          <w:rtl w:val="0"/>
        </w:rPr>
      </w:r>
    </w:p>
    <w:p w:rsidR="00000000" w:rsidDel="00000000" w:rsidP="00000000" w:rsidRDefault="00000000" w:rsidRPr="00000000" w14:paraId="000001B9">
      <w:pPr>
        <w:widowControl w:val="0"/>
        <w:spacing w:after="0" w:before="3" w:line="240" w:lineRule="auto"/>
        <w:rPr>
          <w:rFonts w:ascii="Arial" w:cs="Arial" w:eastAsia="Arial" w:hAnsi="Arial"/>
        </w:rPr>
      </w:pPr>
      <w:r w:rsidDel="00000000" w:rsidR="00000000" w:rsidRPr="00000000">
        <w:rPr>
          <w:rtl w:val="0"/>
        </w:rPr>
      </w:r>
    </w:p>
    <w:p w:rsidR="00000000" w:rsidDel="00000000" w:rsidP="00000000" w:rsidRDefault="00000000" w:rsidRPr="00000000" w14:paraId="000001BA">
      <w:pPr>
        <w:widowControl w:val="0"/>
        <w:spacing w:after="0" w:line="240" w:lineRule="auto"/>
        <w:jc w:val="both"/>
        <w:rPr>
          <w:rFonts w:ascii="Arial" w:cs="Arial" w:eastAsia="Arial" w:hAnsi="Arial"/>
        </w:rPr>
      </w:pPr>
      <w:r w:rsidDel="00000000" w:rsidR="00000000" w:rsidRPr="00000000">
        <w:rPr>
          <w:rFonts w:ascii="Arial" w:cs="Arial" w:eastAsia="Arial" w:hAnsi="Arial"/>
          <w:rtl w:val="0"/>
        </w:rPr>
        <w:t xml:space="preserve">Realizar el registro completo de las propuestas a través del aplicativo SICOP incluyendo las figuras, gráficos y tablas</w:t>
      </w:r>
      <w:r w:rsidDel="00000000" w:rsidR="00000000" w:rsidRPr="00000000">
        <w:rPr>
          <w:rFonts w:ascii="Arial" w:cs="Arial" w:eastAsia="Arial" w:hAnsi="Arial"/>
          <w:vertAlign w:val="superscript"/>
        </w:rPr>
        <w:footnoteReference w:customMarkFollows="0" w:id="7"/>
      </w:r>
      <w:r w:rsidDel="00000000" w:rsidR="00000000" w:rsidRPr="00000000">
        <w:rPr>
          <w:rFonts w:ascii="Arial" w:cs="Arial" w:eastAsia="Arial" w:hAnsi="Arial"/>
          <w:rtl w:val="0"/>
        </w:rPr>
        <w:t xml:space="preserve">. Este documento será el que se utilice en el proceso de evaluación. </w:t>
      </w:r>
    </w:p>
    <w:p w:rsidR="00000000" w:rsidDel="00000000" w:rsidP="00000000" w:rsidRDefault="00000000" w:rsidRPr="00000000" w14:paraId="000001BB">
      <w:pPr>
        <w:widowControl w:val="0"/>
        <w:spacing w:after="0" w:line="240" w:lineRule="auto"/>
        <w:ind w:left="640" w:firstLine="0"/>
        <w:rPr>
          <w:rFonts w:ascii="Arial" w:cs="Arial" w:eastAsia="Arial" w:hAnsi="Arial"/>
        </w:rPr>
      </w:pPr>
      <w:r w:rsidDel="00000000" w:rsidR="00000000" w:rsidRPr="00000000">
        <w:rPr>
          <w:rtl w:val="0"/>
        </w:rPr>
      </w:r>
    </w:p>
    <w:p w:rsidR="00000000" w:rsidDel="00000000" w:rsidP="00000000" w:rsidRDefault="00000000" w:rsidRPr="00000000" w14:paraId="000001BC">
      <w:pPr>
        <w:widowControl w:val="0"/>
        <w:spacing w:after="0" w:before="1" w:line="240" w:lineRule="auto"/>
        <w:rPr>
          <w:rFonts w:ascii="Arial" w:cs="Arial" w:eastAsia="Arial" w:hAnsi="Arial"/>
        </w:rPr>
        <w:sectPr>
          <w:headerReference r:id="rId8" w:type="default"/>
          <w:footerReference r:id="rId9" w:type="default"/>
          <w:pgSz w:h="15840" w:w="12240" w:orient="portrait"/>
          <w:pgMar w:bottom="1417" w:top="1417" w:left="1701" w:right="1701" w:header="1757" w:footer="1020"/>
          <w:pgNumType w:start="1"/>
        </w:sectPr>
      </w:pPr>
      <w:r w:rsidDel="00000000" w:rsidR="00000000" w:rsidRPr="00000000">
        <w:rPr>
          <w:rFonts w:ascii="Arial" w:cs="Arial" w:eastAsia="Arial" w:hAnsi="Arial"/>
          <w:rtl w:val="0"/>
        </w:rPr>
        <w:t xml:space="preserve">A continuación, se presenta de manera general las actividades a realizar:</w:t>
      </w:r>
    </w:p>
    <w:p w:rsidR="00000000" w:rsidDel="00000000" w:rsidP="00000000" w:rsidRDefault="00000000" w:rsidRPr="00000000" w14:paraId="000001BD">
      <w:pPr>
        <w:widowControl w:val="0"/>
        <w:tabs>
          <w:tab w:val="left" w:leader="none" w:pos="1001"/>
        </w:tabs>
        <w:spacing w:after="0" w:line="240" w:lineRule="auto"/>
        <w:ind w:right="912"/>
        <w:jc w:val="both"/>
        <w:rPr>
          <w:rFonts w:ascii="Arial" w:cs="Arial" w:eastAsia="Arial" w:hAnsi="Arial"/>
        </w:rPr>
      </w:pPr>
      <w:r w:rsidDel="00000000" w:rsidR="00000000" w:rsidRPr="00000000">
        <w:rPr>
          <w:rtl w:val="0"/>
        </w:rPr>
      </w:r>
    </w:p>
    <w:p w:rsidR="00000000" w:rsidDel="00000000" w:rsidP="00000000" w:rsidRDefault="00000000" w:rsidRPr="00000000" w14:paraId="000001BE">
      <w:pPr>
        <w:widowControl w:val="0"/>
        <w:numPr>
          <w:ilvl w:val="0"/>
          <w:numId w:val="5"/>
        </w:numPr>
        <w:tabs>
          <w:tab w:val="left" w:leader="none" w:pos="1001"/>
        </w:tabs>
        <w:spacing w:after="0" w:line="240" w:lineRule="auto"/>
        <w:ind w:left="720" w:right="912" w:hanging="360"/>
        <w:jc w:val="both"/>
        <w:rPr>
          <w:rFonts w:ascii="Arial" w:cs="Arial" w:eastAsia="Arial" w:hAnsi="Arial"/>
        </w:rPr>
      </w:pPr>
      <w:r w:rsidDel="00000000" w:rsidR="00000000" w:rsidRPr="00000000">
        <w:rPr>
          <w:rFonts w:ascii="Arial" w:cs="Arial" w:eastAsia="Arial" w:hAnsi="Arial"/>
          <w:rtl w:val="0"/>
        </w:rPr>
        <w:t xml:space="preserve">Registrar la propuesta a través del aplicativo SICOP seleccionando la convocatoria a la cual aplica. Una vez cerrada la convocatoria, no se podrán realizar cambios en la información registrada. El aplicativo SICOP está disponible en el siguiente enlace </w:t>
      </w:r>
      <w:hyperlink r:id="rId10">
        <w:r w:rsidDel="00000000" w:rsidR="00000000" w:rsidRPr="00000000">
          <w:rPr>
            <w:rFonts w:ascii="Arial" w:cs="Arial" w:eastAsia="Arial" w:hAnsi="Arial"/>
            <w:u w:val="single"/>
            <w:rtl w:val="0"/>
          </w:rPr>
          <w:t xml:space="preserve">https://swebse84.univalle.edu.co/sicop/</w:t>
        </w:r>
      </w:hyperlink>
      <w:hyperlink r:id="rId11">
        <w:r w:rsidDel="00000000" w:rsidR="00000000" w:rsidRPr="00000000">
          <w:rPr>
            <w:rFonts w:ascii="Arial" w:cs="Arial" w:eastAsia="Arial" w:hAnsi="Arial"/>
            <w:rtl w:val="0"/>
          </w:rPr>
          <w:t xml:space="preserve"> </w:t>
        </w:r>
      </w:hyperlink>
      <w:r w:rsidDel="00000000" w:rsidR="00000000" w:rsidRPr="00000000">
        <w:rPr>
          <w:rFonts w:ascii="Arial" w:cs="Arial" w:eastAsia="Arial" w:hAnsi="Arial"/>
          <w:rtl w:val="0"/>
        </w:rPr>
        <w:t xml:space="preserve">y las instrucciones están disponibles en el manual de usuario, anexo a la documentación de la convocatoria.</w:t>
      </w:r>
    </w:p>
    <w:p w:rsidR="00000000" w:rsidDel="00000000" w:rsidP="00000000" w:rsidRDefault="00000000" w:rsidRPr="00000000" w14:paraId="000001BF">
      <w:pPr>
        <w:widowControl w:val="0"/>
        <w:tabs>
          <w:tab w:val="left" w:leader="none" w:pos="1001"/>
        </w:tabs>
        <w:spacing w:after="0" w:line="240" w:lineRule="auto"/>
        <w:ind w:left="720" w:right="957"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C0">
      <w:pPr>
        <w:widowControl w:val="0"/>
        <w:numPr>
          <w:ilvl w:val="0"/>
          <w:numId w:val="5"/>
        </w:numPr>
        <w:tabs>
          <w:tab w:val="left" w:leader="none" w:pos="1001"/>
        </w:tabs>
        <w:spacing w:after="0" w:line="240" w:lineRule="auto"/>
        <w:ind w:left="720" w:right="957" w:hanging="360"/>
        <w:jc w:val="both"/>
        <w:rPr>
          <w:rFonts w:ascii="Arial" w:cs="Arial" w:eastAsia="Arial" w:hAnsi="Arial"/>
        </w:rPr>
      </w:pPr>
      <w:r w:rsidDel="00000000" w:rsidR="00000000" w:rsidRPr="00000000">
        <w:rPr>
          <w:rFonts w:ascii="Arial" w:cs="Arial" w:eastAsia="Arial" w:hAnsi="Arial"/>
          <w:rtl w:val="0"/>
        </w:rPr>
        <w:t xml:space="preserve">Adjuntar los documentos que se mencionan a continuación y que soportan la propuesta y las condiciones de los términos de referencia:</w:t>
      </w:r>
    </w:p>
    <w:p w:rsidR="00000000" w:rsidDel="00000000" w:rsidP="00000000" w:rsidRDefault="00000000" w:rsidRPr="00000000" w14:paraId="000001C1">
      <w:pPr>
        <w:widowControl w:val="0"/>
        <w:tabs>
          <w:tab w:val="left" w:leader="none" w:pos="1721"/>
        </w:tabs>
        <w:spacing w:after="0" w:before="5" w:line="254" w:lineRule="auto"/>
        <w:ind w:left="172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C2">
      <w:pPr>
        <w:widowControl w:val="0"/>
        <w:numPr>
          <w:ilvl w:val="0"/>
          <w:numId w:val="11"/>
        </w:numPr>
        <w:tabs>
          <w:tab w:val="left" w:leader="none" w:pos="1721"/>
        </w:tabs>
        <w:spacing w:after="0" w:before="5" w:line="254" w:lineRule="auto"/>
        <w:ind w:left="1721" w:hanging="360"/>
        <w:jc w:val="both"/>
        <w:rPr>
          <w:rFonts w:ascii="Arial" w:cs="Arial" w:eastAsia="Arial" w:hAnsi="Arial"/>
        </w:rPr>
      </w:pPr>
      <w:r w:rsidDel="00000000" w:rsidR="00000000" w:rsidRPr="00000000">
        <w:rPr>
          <w:rFonts w:ascii="Arial" w:cs="Arial" w:eastAsia="Arial" w:hAnsi="Arial"/>
          <w:rtl w:val="0"/>
        </w:rPr>
        <w:t xml:space="preserve">Presupuesto detallado en Excel (Anexo 1).</w:t>
      </w:r>
    </w:p>
    <w:p w:rsidR="00000000" w:rsidDel="00000000" w:rsidP="00000000" w:rsidRDefault="00000000" w:rsidRPr="00000000" w14:paraId="000001C3">
      <w:pPr>
        <w:widowControl w:val="0"/>
        <w:numPr>
          <w:ilvl w:val="0"/>
          <w:numId w:val="11"/>
        </w:numPr>
        <w:tabs>
          <w:tab w:val="left" w:leader="none" w:pos="1721"/>
        </w:tabs>
        <w:spacing w:after="0" w:before="107" w:line="225" w:lineRule="auto"/>
        <w:ind w:left="1721" w:right="961" w:hanging="360"/>
        <w:jc w:val="both"/>
        <w:rPr>
          <w:rFonts w:ascii="Arial" w:cs="Arial" w:eastAsia="Arial" w:hAnsi="Arial"/>
        </w:rPr>
      </w:pPr>
      <w:r w:rsidDel="00000000" w:rsidR="00000000" w:rsidRPr="00000000">
        <w:rPr>
          <w:rFonts w:ascii="Arial" w:cs="Arial" w:eastAsia="Arial" w:hAnsi="Arial"/>
          <w:rtl w:val="0"/>
        </w:rPr>
        <w:t xml:space="preserve">Cronograma (Anexo 2)</w:t>
      </w:r>
    </w:p>
    <w:p w:rsidR="00000000" w:rsidDel="00000000" w:rsidP="00000000" w:rsidRDefault="00000000" w:rsidRPr="00000000" w14:paraId="000001C4">
      <w:pPr>
        <w:widowControl w:val="0"/>
        <w:numPr>
          <w:ilvl w:val="0"/>
          <w:numId w:val="11"/>
        </w:numPr>
        <w:tabs>
          <w:tab w:val="left" w:leader="none" w:pos="1721"/>
        </w:tabs>
        <w:spacing w:after="0" w:before="107" w:line="225" w:lineRule="auto"/>
        <w:ind w:left="1721" w:right="961" w:hanging="360"/>
        <w:jc w:val="both"/>
        <w:rPr>
          <w:rFonts w:ascii="Arial" w:cs="Arial" w:eastAsia="Arial" w:hAnsi="Arial"/>
        </w:rPr>
      </w:pPr>
      <w:r w:rsidDel="00000000" w:rsidR="00000000" w:rsidRPr="00000000">
        <w:rPr>
          <w:rFonts w:ascii="Arial" w:cs="Arial" w:eastAsia="Arial" w:hAnsi="Arial"/>
          <w:rtl w:val="0"/>
        </w:rPr>
        <w:t xml:space="preserve">Certificado de requerimiento de aval de ética</w:t>
      </w:r>
      <w:r w:rsidDel="00000000" w:rsidR="00000000" w:rsidRPr="00000000">
        <w:rPr>
          <w:rFonts w:ascii="Arial" w:cs="Arial" w:eastAsia="Arial" w:hAnsi="Arial"/>
          <w:vertAlign w:val="superscript"/>
        </w:rPr>
        <w:footnoteReference w:customMarkFollows="0" w:id="8"/>
      </w:r>
      <w:r w:rsidDel="00000000" w:rsidR="00000000" w:rsidRPr="00000000">
        <w:rPr>
          <w:rFonts w:ascii="Arial" w:cs="Arial" w:eastAsia="Arial" w:hAnsi="Arial"/>
          <w:rtl w:val="0"/>
        </w:rPr>
        <w:t xml:space="preserve"> (Anexo 3)</w:t>
      </w:r>
      <w:r w:rsidDel="00000000" w:rsidR="00000000" w:rsidRPr="00000000">
        <w:rPr>
          <w:rFonts w:ascii="Arial" w:cs="Arial" w:eastAsia="Arial" w:hAnsi="Arial"/>
          <w:vertAlign w:val="superscript"/>
        </w:rPr>
        <w:footnoteReference w:customMarkFollows="0" w:id="9"/>
      </w:r>
      <w:r w:rsidDel="00000000" w:rsidR="00000000" w:rsidRPr="00000000">
        <w:rPr>
          <w:rtl w:val="0"/>
        </w:rPr>
      </w:r>
    </w:p>
    <w:p w:rsidR="00000000" w:rsidDel="00000000" w:rsidP="00000000" w:rsidRDefault="00000000" w:rsidRPr="00000000" w14:paraId="000001C5">
      <w:pPr>
        <w:widowControl w:val="0"/>
        <w:numPr>
          <w:ilvl w:val="0"/>
          <w:numId w:val="11"/>
        </w:numPr>
        <w:tabs>
          <w:tab w:val="left" w:leader="none" w:pos="1721"/>
        </w:tabs>
        <w:spacing w:after="0" w:before="21" w:line="225" w:lineRule="auto"/>
        <w:ind w:left="1721" w:right="966" w:hanging="360"/>
        <w:rPr>
          <w:rFonts w:ascii="Arial" w:cs="Arial" w:eastAsia="Arial" w:hAnsi="Arial"/>
        </w:rPr>
      </w:pPr>
      <w:r w:rsidDel="00000000" w:rsidR="00000000" w:rsidRPr="00000000">
        <w:rPr>
          <w:rFonts w:ascii="Arial" w:cs="Arial" w:eastAsia="Arial" w:hAnsi="Arial"/>
          <w:rtl w:val="0"/>
        </w:rPr>
        <w:t xml:space="preserve">Carta de aval del director de la sede regional, en las propuestas en las que participan profesores de las sedes regionales.</w:t>
      </w:r>
    </w:p>
    <w:p w:rsidR="00000000" w:rsidDel="00000000" w:rsidP="00000000" w:rsidRDefault="00000000" w:rsidRPr="00000000" w14:paraId="000001C6">
      <w:pPr>
        <w:widowControl w:val="0"/>
        <w:numPr>
          <w:ilvl w:val="0"/>
          <w:numId w:val="11"/>
        </w:numPr>
        <w:tabs>
          <w:tab w:val="left" w:leader="none" w:pos="1721"/>
        </w:tabs>
        <w:spacing w:after="0" w:before="21" w:line="225" w:lineRule="auto"/>
        <w:ind w:left="1721" w:right="966" w:hanging="360"/>
        <w:rPr>
          <w:rFonts w:ascii="Arial" w:cs="Arial" w:eastAsia="Arial" w:hAnsi="Arial"/>
        </w:rPr>
      </w:pPr>
      <w:r w:rsidDel="00000000" w:rsidR="00000000" w:rsidRPr="00000000">
        <w:rPr>
          <w:rFonts w:ascii="Arial" w:cs="Arial" w:eastAsia="Arial" w:hAnsi="Arial"/>
          <w:rtl w:val="0"/>
        </w:rPr>
        <w:t xml:space="preserve">Cartas de respaldo en caso de que participen entidades o integrantes externos. (Anexo 4: Modelo carta participación de entidades externas. Anexo 5: Modelo carta participación de integrantes externos)</w:t>
      </w:r>
    </w:p>
    <w:p w:rsidR="00000000" w:rsidDel="00000000" w:rsidP="00000000" w:rsidRDefault="00000000" w:rsidRPr="00000000" w14:paraId="000001C7">
      <w:pPr>
        <w:widowControl w:val="0"/>
        <w:numPr>
          <w:ilvl w:val="0"/>
          <w:numId w:val="11"/>
        </w:numPr>
        <w:tabs>
          <w:tab w:val="left" w:leader="none" w:pos="1721"/>
        </w:tabs>
        <w:spacing w:after="0" w:before="21" w:line="225" w:lineRule="auto"/>
        <w:ind w:left="1721" w:right="966" w:hanging="360"/>
        <w:rPr>
          <w:rFonts w:ascii="Arial" w:cs="Arial" w:eastAsia="Arial" w:hAnsi="Arial"/>
        </w:rPr>
      </w:pPr>
      <w:r w:rsidDel="00000000" w:rsidR="00000000" w:rsidRPr="00000000">
        <w:rPr>
          <w:rFonts w:ascii="Arial" w:cs="Arial" w:eastAsia="Arial" w:hAnsi="Arial"/>
          <w:rtl w:val="0"/>
        </w:rPr>
        <w:t xml:space="preserve">Actas de reunión de los grupos en la que conste que el proyecto fue debatido y aprobado, suscrita por los intervinientes (Anexo 21, según aplique de la Universidad del Atlántico).</w:t>
      </w:r>
    </w:p>
    <w:p w:rsidR="00000000" w:rsidDel="00000000" w:rsidP="00000000" w:rsidRDefault="00000000" w:rsidRPr="00000000" w14:paraId="000001C8">
      <w:pPr>
        <w:widowControl w:val="0"/>
        <w:numPr>
          <w:ilvl w:val="0"/>
          <w:numId w:val="11"/>
        </w:numPr>
        <w:tabs>
          <w:tab w:val="left" w:leader="none" w:pos="1721"/>
        </w:tabs>
        <w:spacing w:after="0" w:before="21" w:line="225" w:lineRule="auto"/>
        <w:ind w:left="1721" w:right="966" w:hanging="360"/>
        <w:rPr>
          <w:rFonts w:ascii="Arial" w:cs="Arial" w:eastAsia="Arial" w:hAnsi="Arial"/>
        </w:rPr>
      </w:pPr>
      <w:r w:rsidDel="00000000" w:rsidR="00000000" w:rsidRPr="00000000">
        <w:rPr>
          <w:rFonts w:ascii="Arial" w:cs="Arial" w:eastAsia="Arial" w:hAnsi="Arial"/>
          <w:rtl w:val="0"/>
        </w:rPr>
        <w:t xml:space="preserve">Certificación del Comité Misional de Investigaciones de la Facultad de la Universidad del Atlántico (Anexo 22 de la Universidad del Atlántico). </w:t>
      </w:r>
    </w:p>
    <w:p w:rsidR="00000000" w:rsidDel="00000000" w:rsidP="00000000" w:rsidRDefault="00000000" w:rsidRPr="00000000" w14:paraId="000001C9">
      <w:pPr>
        <w:widowControl w:val="0"/>
        <w:tabs>
          <w:tab w:val="left" w:leader="none" w:pos="1721"/>
        </w:tabs>
        <w:spacing w:after="0" w:before="21" w:line="225" w:lineRule="auto"/>
        <w:ind w:right="966"/>
        <w:rPr>
          <w:rFonts w:ascii="Arial" w:cs="Arial" w:eastAsia="Arial" w:hAnsi="Arial"/>
        </w:rPr>
      </w:pPr>
      <w:r w:rsidDel="00000000" w:rsidR="00000000" w:rsidRPr="00000000">
        <w:rPr>
          <w:rtl w:val="0"/>
        </w:rPr>
      </w:r>
    </w:p>
    <w:p w:rsidR="00000000" w:rsidDel="00000000" w:rsidP="00000000" w:rsidRDefault="00000000" w:rsidRPr="00000000" w14:paraId="000001CA">
      <w:pPr>
        <w:widowControl w:val="0"/>
        <w:numPr>
          <w:ilvl w:val="0"/>
          <w:numId w:val="9"/>
        </w:numPr>
        <w:tabs>
          <w:tab w:val="left" w:leader="none" w:pos="1721"/>
        </w:tabs>
        <w:spacing w:after="0" w:before="5" w:line="232" w:lineRule="auto"/>
        <w:ind w:left="720" w:right="955" w:hanging="360"/>
        <w:jc w:val="both"/>
        <w:rPr>
          <w:rFonts w:ascii="Arial" w:cs="Arial" w:eastAsia="Arial" w:hAnsi="Arial"/>
        </w:rPr>
      </w:pPr>
      <w:r w:rsidDel="00000000" w:rsidR="00000000" w:rsidRPr="00000000">
        <w:rPr>
          <w:rFonts w:ascii="Arial" w:cs="Arial" w:eastAsia="Arial" w:hAnsi="Arial"/>
          <w:rtl w:val="0"/>
        </w:rPr>
        <w:t xml:space="preserve">Enviar al jefe de Unidad Académica la propuesta registrada a través del SICOP.</w:t>
      </w:r>
    </w:p>
    <w:p w:rsidR="00000000" w:rsidDel="00000000" w:rsidP="00000000" w:rsidRDefault="00000000" w:rsidRPr="00000000" w14:paraId="000001CB">
      <w:pPr>
        <w:widowControl w:val="0"/>
        <w:tabs>
          <w:tab w:val="left" w:leader="none" w:pos="1721"/>
        </w:tabs>
        <w:spacing w:after="0" w:before="5" w:line="232" w:lineRule="auto"/>
        <w:ind w:left="720" w:right="955"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CC">
      <w:pPr>
        <w:widowControl w:val="0"/>
        <w:numPr>
          <w:ilvl w:val="0"/>
          <w:numId w:val="9"/>
        </w:numPr>
        <w:tabs>
          <w:tab w:val="left" w:leader="none" w:pos="1721"/>
        </w:tabs>
        <w:spacing w:after="0" w:before="5" w:line="232" w:lineRule="auto"/>
        <w:ind w:left="720" w:right="955" w:hanging="360"/>
        <w:jc w:val="both"/>
        <w:rPr>
          <w:rFonts w:ascii="Arial" w:cs="Arial" w:eastAsia="Arial" w:hAnsi="Arial"/>
        </w:rPr>
      </w:pPr>
      <w:r w:rsidDel="00000000" w:rsidR="00000000" w:rsidRPr="00000000">
        <w:rPr>
          <w:rFonts w:ascii="Arial" w:cs="Arial" w:eastAsia="Arial" w:hAnsi="Arial"/>
          <w:rtl w:val="0"/>
        </w:rPr>
        <w:t xml:space="preserve">Avalar todos los investigadores asociados a las propuestas, en el término </w:t>
      </w:r>
      <w:r w:rsidDel="00000000" w:rsidR="00000000" w:rsidRPr="00000000">
        <w:rPr>
          <w:rFonts w:ascii="Arial" w:cs="Arial" w:eastAsia="Arial" w:hAnsi="Arial"/>
          <w:b w:val="1"/>
          <w:u w:val="single"/>
          <w:rtl w:val="0"/>
        </w:rPr>
        <w:t xml:space="preserve">máximo de 3 días </w:t>
      </w:r>
      <w:r w:rsidDel="00000000" w:rsidR="00000000" w:rsidRPr="00000000">
        <w:rPr>
          <w:rFonts w:ascii="Arial" w:cs="Arial" w:eastAsia="Arial" w:hAnsi="Arial"/>
          <w:rtl w:val="0"/>
        </w:rPr>
        <w:t xml:space="preserve">luego de recibirlo a través del aplicativo SICOP, por parte de los jefes de todas las Unidades Académicas asociadas. </w:t>
      </w:r>
      <w:r w:rsidDel="00000000" w:rsidR="00000000" w:rsidRPr="00000000">
        <w:rPr>
          <w:rFonts w:ascii="Arial" w:cs="Arial" w:eastAsia="Arial" w:hAnsi="Arial"/>
          <w:i w:val="1"/>
          <w:rtl w:val="0"/>
        </w:rPr>
        <w:t xml:space="preserve">Las propuestas que incluyan investigadores externos, pueden ser avalados por cualquiera de los jefes de unidad académica, con base en el aval de su institución que deberá estar como archivo anexo.</w:t>
      </w:r>
      <w:r w:rsidDel="00000000" w:rsidR="00000000" w:rsidRPr="00000000">
        <w:rPr>
          <w:rtl w:val="0"/>
        </w:rPr>
      </w:r>
    </w:p>
    <w:p w:rsidR="00000000" w:rsidDel="00000000" w:rsidP="00000000" w:rsidRDefault="00000000" w:rsidRPr="00000000" w14:paraId="000001CD">
      <w:pPr>
        <w:widowControl w:val="0"/>
        <w:tabs>
          <w:tab w:val="left" w:leader="none" w:pos="1721"/>
        </w:tabs>
        <w:spacing w:after="0" w:before="5" w:line="232" w:lineRule="auto"/>
        <w:ind w:left="720" w:right="955"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1CE">
      <w:pPr>
        <w:widowControl w:val="0"/>
        <w:numPr>
          <w:ilvl w:val="0"/>
          <w:numId w:val="9"/>
        </w:numPr>
        <w:tabs>
          <w:tab w:val="left" w:leader="none" w:pos="1721"/>
        </w:tabs>
        <w:spacing w:after="0" w:before="5" w:line="232" w:lineRule="auto"/>
        <w:ind w:left="720" w:right="955" w:hanging="360"/>
        <w:jc w:val="both"/>
        <w:rPr>
          <w:rFonts w:ascii="Arial" w:cs="Arial" w:eastAsia="Arial" w:hAnsi="Arial"/>
        </w:rPr>
      </w:pPr>
      <w:r w:rsidDel="00000000" w:rsidR="00000000" w:rsidRPr="00000000">
        <w:rPr>
          <w:rFonts w:ascii="Arial" w:cs="Arial" w:eastAsia="Arial" w:hAnsi="Arial"/>
          <w:rtl w:val="0"/>
        </w:rPr>
        <w:t xml:space="preserve">Enviar la propuesta avalada al Vicedecanato de Investigaciones o instancia homóloga. Actividad realizada por el jefe de Unidad Académica.</w:t>
      </w:r>
    </w:p>
    <w:p w:rsidR="00000000" w:rsidDel="00000000" w:rsidP="00000000" w:rsidRDefault="00000000" w:rsidRPr="00000000" w14:paraId="000001CF">
      <w:pPr>
        <w:widowControl w:val="0"/>
        <w:tabs>
          <w:tab w:val="left" w:leader="none" w:pos="1721"/>
        </w:tabs>
        <w:spacing w:after="0" w:before="5" w:line="232" w:lineRule="auto"/>
        <w:ind w:left="720" w:right="955"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D0">
      <w:pPr>
        <w:widowControl w:val="0"/>
        <w:numPr>
          <w:ilvl w:val="0"/>
          <w:numId w:val="9"/>
        </w:numPr>
        <w:tabs>
          <w:tab w:val="left" w:leader="none" w:pos="1721"/>
        </w:tabs>
        <w:spacing w:after="0" w:before="5" w:line="232" w:lineRule="auto"/>
        <w:ind w:left="720" w:right="955" w:hanging="360"/>
        <w:jc w:val="both"/>
        <w:rPr>
          <w:rFonts w:ascii="Arial" w:cs="Arial" w:eastAsia="Arial" w:hAnsi="Arial"/>
        </w:rPr>
      </w:pPr>
      <w:r w:rsidDel="00000000" w:rsidR="00000000" w:rsidRPr="00000000">
        <w:rPr>
          <w:rFonts w:ascii="Arial" w:cs="Arial" w:eastAsia="Arial" w:hAnsi="Arial"/>
          <w:rtl w:val="0"/>
        </w:rPr>
        <w:t xml:space="preserve">Los Vicedecanatos de Investigaciones de las diferentes Facultades revisarán el cumplimiento de los términos de referencia. Para las propuestas lideradas por profesores adscritos a las sedes regionales, esta revisión será apoyada por la Vicerrectoría de Investigaciones.</w:t>
      </w:r>
    </w:p>
    <w:p w:rsidR="00000000" w:rsidDel="00000000" w:rsidP="00000000" w:rsidRDefault="00000000" w:rsidRPr="00000000" w14:paraId="000001D1">
      <w:pPr>
        <w:widowControl w:val="0"/>
        <w:numPr>
          <w:ilvl w:val="0"/>
          <w:numId w:val="9"/>
        </w:numPr>
        <w:tabs>
          <w:tab w:val="left" w:leader="none" w:pos="1721"/>
        </w:tabs>
        <w:spacing w:after="0" w:line="232" w:lineRule="auto"/>
        <w:ind w:left="720" w:right="955" w:hanging="360"/>
        <w:jc w:val="both"/>
        <w:rPr>
          <w:rFonts w:ascii="Arial" w:cs="Arial" w:eastAsia="Arial" w:hAnsi="Arial"/>
        </w:rPr>
      </w:pPr>
      <w:r w:rsidDel="00000000" w:rsidR="00000000" w:rsidRPr="00000000">
        <w:rPr>
          <w:rFonts w:ascii="Arial" w:cs="Arial" w:eastAsia="Arial" w:hAnsi="Arial"/>
          <w:rtl w:val="0"/>
        </w:rPr>
        <w:t xml:space="preserve">Según el tipo de proyecto podrán incluir: Informe de previgilancia tecnológica, formato de verificación de espacios, cartas de intención de entidades participantes, entre otros.</w:t>
      </w:r>
    </w:p>
    <w:p w:rsidR="00000000" w:rsidDel="00000000" w:rsidP="00000000" w:rsidRDefault="00000000" w:rsidRPr="00000000" w14:paraId="000001D2">
      <w:pPr>
        <w:widowControl w:val="0"/>
        <w:spacing w:after="0" w:before="3" w:line="240" w:lineRule="auto"/>
        <w:rPr>
          <w:rFonts w:ascii="Arial" w:cs="Arial" w:eastAsia="Arial" w:hAnsi="Arial"/>
        </w:rPr>
      </w:pPr>
      <w:r w:rsidDel="00000000" w:rsidR="00000000" w:rsidRPr="00000000">
        <w:rPr>
          <w:rtl w:val="0"/>
        </w:rPr>
      </w:r>
    </w:p>
    <w:p w:rsidR="00000000" w:rsidDel="00000000" w:rsidP="00000000" w:rsidRDefault="00000000" w:rsidRPr="00000000" w14:paraId="000001D3">
      <w:pPr>
        <w:widowControl w:val="0"/>
        <w:tabs>
          <w:tab w:val="left" w:leader="none" w:pos="1204"/>
          <w:tab w:val="left" w:leader="none" w:pos="2958"/>
          <w:tab w:val="left" w:leader="none" w:pos="3562"/>
          <w:tab w:val="left" w:leader="none" w:pos="4908"/>
          <w:tab w:val="left" w:leader="none" w:pos="6267"/>
          <w:tab w:val="left" w:leader="none" w:pos="7078"/>
          <w:tab w:val="left" w:leader="none" w:pos="8266"/>
        </w:tabs>
        <w:spacing w:after="0" w:line="242" w:lineRule="auto"/>
        <w:ind w:left="640" w:right="962" w:firstLine="0"/>
        <w:rPr>
          <w:rFonts w:ascii="Arial" w:cs="Arial" w:eastAsia="Arial" w:hAnsi="Arial"/>
        </w:rPr>
      </w:pPr>
      <w:r w:rsidDel="00000000" w:rsidR="00000000" w:rsidRPr="00000000">
        <w:rPr>
          <w:rFonts w:ascii="Arial" w:cs="Arial" w:eastAsia="Arial" w:hAnsi="Arial"/>
          <w:rtl w:val="0"/>
        </w:rPr>
        <w:t xml:space="preserve">El procedimiento se encuentra disponible para consulta en: </w:t>
      </w:r>
      <w:hyperlink r:id="rId12">
        <w:r w:rsidDel="00000000" w:rsidR="00000000" w:rsidRPr="00000000">
          <w:rPr>
            <w:rFonts w:ascii="Arial" w:cs="Arial" w:eastAsia="Arial" w:hAnsi="Arial"/>
            <w:u w:val="single"/>
            <w:rtl w:val="0"/>
          </w:rPr>
          <w:t xml:space="preserve">http://planeacion.univalle.edu.co/index.php/06-investigacion-y-generacion-de-</w:t>
        </w:r>
      </w:hyperlink>
      <w:r w:rsidDel="00000000" w:rsidR="00000000" w:rsidRPr="00000000">
        <w:rPr>
          <w:rFonts w:ascii="Arial" w:cs="Arial" w:eastAsia="Arial" w:hAnsi="Arial"/>
          <w:rtl w:val="0"/>
        </w:rPr>
        <w:t xml:space="preserve"> </w:t>
      </w:r>
      <w:hyperlink r:id="rId13">
        <w:r w:rsidDel="00000000" w:rsidR="00000000" w:rsidRPr="00000000">
          <w:rPr>
            <w:rFonts w:ascii="Arial" w:cs="Arial" w:eastAsia="Arial" w:hAnsi="Arial"/>
            <w:u w:val="single"/>
            <w:rtl w:val="0"/>
          </w:rPr>
          <w:t xml:space="preserve">conocimiento-gicuv</w:t>
        </w:r>
      </w:hyperlink>
      <w:r w:rsidDel="00000000" w:rsidR="00000000" w:rsidRPr="00000000">
        <w:rPr>
          <w:rFonts w:ascii="Arial" w:cs="Arial" w:eastAsia="Arial" w:hAnsi="Arial"/>
          <w:rtl w:val="0"/>
        </w:rPr>
        <w:t xml:space="preserve">.</w:t>
      </w:r>
    </w:p>
    <w:p w:rsidR="00000000" w:rsidDel="00000000" w:rsidP="00000000" w:rsidRDefault="00000000" w:rsidRPr="00000000" w14:paraId="000001D4">
      <w:pPr>
        <w:widowControl w:val="0"/>
        <w:tabs>
          <w:tab w:val="left" w:leader="none" w:pos="1204"/>
          <w:tab w:val="left" w:leader="none" w:pos="2958"/>
          <w:tab w:val="left" w:leader="none" w:pos="3562"/>
          <w:tab w:val="left" w:leader="none" w:pos="4908"/>
          <w:tab w:val="left" w:leader="none" w:pos="6267"/>
          <w:tab w:val="left" w:leader="none" w:pos="7078"/>
          <w:tab w:val="left" w:leader="none" w:pos="8266"/>
        </w:tabs>
        <w:spacing w:after="0" w:line="242" w:lineRule="auto"/>
        <w:ind w:right="962"/>
        <w:jc w:val="both"/>
        <w:rPr>
          <w:rFonts w:ascii="Arial" w:cs="Arial" w:eastAsia="Arial" w:hAnsi="Arial"/>
          <w:i w:val="1"/>
          <w:highlight w:val="yellow"/>
          <w:u w:val="single"/>
        </w:rPr>
      </w:pPr>
      <w:r w:rsidDel="00000000" w:rsidR="00000000" w:rsidRPr="00000000">
        <w:rPr>
          <w:rtl w:val="0"/>
        </w:rPr>
      </w:r>
    </w:p>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tabs>
          <w:tab w:val="left" w:leader="none" w:pos="0"/>
          <w:tab w:val="left" w:leader="none" w:pos="284"/>
        </w:tabs>
        <w:spacing w:after="0" w:line="240" w:lineRule="auto"/>
        <w:ind w:hanging="11"/>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D6">
      <w:pPr>
        <w:widowControl w:val="0"/>
        <w:pBdr>
          <w:top w:space="0" w:sz="0" w:val="nil"/>
          <w:left w:space="0" w:sz="0" w:val="nil"/>
          <w:bottom w:space="0" w:sz="0" w:val="nil"/>
          <w:right w:space="0" w:sz="0" w:val="nil"/>
          <w:between w:space="0" w:sz="0" w:val="nil"/>
        </w:pBdr>
        <w:tabs>
          <w:tab w:val="left" w:leader="none" w:pos="0"/>
          <w:tab w:val="left" w:leader="none" w:pos="292"/>
          <w:tab w:val="left" w:leader="none" w:pos="0"/>
          <w:tab w:val="left" w:leader="none" w:pos="292"/>
          <w:tab w:val="left" w:leader="none" w:pos="0"/>
          <w:tab w:val="left" w:leader="none" w:pos="292"/>
        </w:tabs>
        <w:spacing w:after="0" w:line="240" w:lineRule="auto"/>
        <w:jc w:val="center"/>
        <w:rPr>
          <w:rFonts w:ascii="Arial" w:cs="Arial" w:eastAsia="Arial" w:hAnsi="Arial"/>
          <w:b w:val="1"/>
          <w:color w:val="1f477b"/>
        </w:rPr>
      </w:pPr>
      <w:bookmarkStart w:colFirst="0" w:colLast="0" w:name="_heading=h.3j2qqm3" w:id="32"/>
      <w:bookmarkEnd w:id="32"/>
      <w:r w:rsidDel="00000000" w:rsidR="00000000" w:rsidRPr="00000000">
        <w:rPr>
          <w:rFonts w:ascii="Arial" w:cs="Arial" w:eastAsia="Arial" w:hAnsi="Arial"/>
          <w:b w:val="1"/>
          <w:color w:val="1f477b"/>
          <w:rtl w:val="0"/>
        </w:rPr>
        <w:t xml:space="preserve">12. INFORMES DE INVESTIGACIÓN </w:t>
      </w:r>
    </w:p>
    <w:p w:rsidR="00000000" w:rsidDel="00000000" w:rsidP="00000000" w:rsidRDefault="00000000" w:rsidRPr="00000000" w14:paraId="000001D7">
      <w:pPr>
        <w:tabs>
          <w:tab w:val="left" w:leader="none" w:pos="0"/>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8">
      <w:pPr>
        <w:tabs>
          <w:tab w:val="left" w:leader="none" w:pos="0"/>
        </w:tabs>
        <w:spacing w:after="0" w:lineRule="auto"/>
        <w:jc w:val="both"/>
        <w:rPr>
          <w:rFonts w:ascii="Arial" w:cs="Arial" w:eastAsia="Arial" w:hAnsi="Arial"/>
        </w:rPr>
      </w:pPr>
      <w:r w:rsidDel="00000000" w:rsidR="00000000" w:rsidRPr="00000000">
        <w:rPr>
          <w:rFonts w:ascii="Arial" w:cs="Arial" w:eastAsia="Arial" w:hAnsi="Arial"/>
          <w:rtl w:val="0"/>
        </w:rPr>
        <w:t xml:space="preserve">Los investigadores deberán presentar un informe técnico de avance cuando haya transcurrido la mitad del plazo de ejecución del proyecto y un informe final al término de este último. Para los investigadores de la Universidad del Atlántico, se utilizarán los formatos que para tal fin dispone la Institución. Para los investigadores de la Universidad del Valle, los formatos de informe de avance e informes finales los encontrará en el siguiente link: </w:t>
      </w:r>
    </w:p>
    <w:p w:rsidR="00000000" w:rsidDel="00000000" w:rsidP="00000000" w:rsidRDefault="00000000" w:rsidRPr="00000000" w14:paraId="000001D9">
      <w:pPr>
        <w:tabs>
          <w:tab w:val="left" w:leader="none" w:pos="0"/>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A">
      <w:pPr>
        <w:tabs>
          <w:tab w:val="left" w:leader="none" w:pos="0"/>
        </w:tabs>
        <w:spacing w:after="0" w:lineRule="auto"/>
        <w:jc w:val="both"/>
        <w:rPr>
          <w:rFonts w:ascii="Arial" w:cs="Arial" w:eastAsia="Arial" w:hAnsi="Arial"/>
        </w:rPr>
      </w:pPr>
      <w:hyperlink r:id="rId14">
        <w:r w:rsidDel="00000000" w:rsidR="00000000" w:rsidRPr="00000000">
          <w:rPr>
            <w:rFonts w:ascii="Arial" w:cs="Arial" w:eastAsia="Arial" w:hAnsi="Arial"/>
            <w:color w:val="1155cc"/>
            <w:u w:val="single"/>
            <w:rtl w:val="0"/>
          </w:rPr>
          <w:t xml:space="preserve">https://planeacion.univalle.edu.co/index.php/formatos-vicerrectoria-investigaciones</w:t>
        </w:r>
      </w:hyperlink>
      <w:r w:rsidDel="00000000" w:rsidR="00000000" w:rsidRPr="00000000">
        <w:rPr>
          <w:rtl w:val="0"/>
        </w:rPr>
      </w:r>
    </w:p>
    <w:p w:rsidR="00000000" w:rsidDel="00000000" w:rsidP="00000000" w:rsidRDefault="00000000" w:rsidRPr="00000000" w14:paraId="000001DB">
      <w:pPr>
        <w:tabs>
          <w:tab w:val="left" w:leader="none" w:pos="0"/>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C">
      <w:pPr>
        <w:numPr>
          <w:ilvl w:val="0"/>
          <w:numId w:val="16"/>
        </w:numPr>
        <w:ind w:left="720" w:hanging="360"/>
        <w:rPr>
          <w:rFonts w:ascii="Arial" w:cs="Arial" w:eastAsia="Arial" w:hAnsi="Arial"/>
        </w:rPr>
      </w:pPr>
      <w:r w:rsidDel="00000000" w:rsidR="00000000" w:rsidRPr="00000000">
        <w:rPr>
          <w:rFonts w:ascii="Arial" w:cs="Arial" w:eastAsia="Arial" w:hAnsi="Arial"/>
          <w:rtl w:val="0"/>
        </w:rPr>
        <w:t xml:space="preserve">Formato informe de avance:</w:t>
      </w:r>
    </w:p>
    <w:p w:rsidR="00000000" w:rsidDel="00000000" w:rsidP="00000000" w:rsidRDefault="00000000" w:rsidRPr="00000000" w14:paraId="000001DD">
      <w:pPr>
        <w:rPr>
          <w:rFonts w:ascii="Arial" w:cs="Arial" w:eastAsia="Arial" w:hAnsi="Arial"/>
        </w:rPr>
      </w:pPr>
      <w:hyperlink r:id="rId15">
        <w:r w:rsidDel="00000000" w:rsidR="00000000" w:rsidRPr="00000000">
          <w:rPr>
            <w:rFonts w:ascii="Arial" w:cs="Arial" w:eastAsia="Arial" w:hAnsi="Arial"/>
            <w:color w:val="1155cc"/>
            <w:u w:val="single"/>
            <w:rtl w:val="0"/>
          </w:rPr>
          <w:t xml:space="preserve">https://drive.google.com/file/d/0B-PUlafL-A4PMTdPYS1QbXVhWm8/view?resourcekey=0-_MJCIRoWOTLsvRuU6G235Q</w:t>
        </w:r>
      </w:hyperlink>
      <w:r w:rsidDel="00000000" w:rsidR="00000000" w:rsidRPr="00000000">
        <w:rPr>
          <w:rtl w:val="0"/>
        </w:rPr>
      </w:r>
    </w:p>
    <w:p w:rsidR="00000000" w:rsidDel="00000000" w:rsidP="00000000" w:rsidRDefault="00000000" w:rsidRPr="00000000" w14:paraId="000001DE">
      <w:pPr>
        <w:numPr>
          <w:ilvl w:val="0"/>
          <w:numId w:val="14"/>
        </w:numPr>
        <w:ind w:left="720" w:hanging="360"/>
        <w:rPr>
          <w:rFonts w:ascii="Arial" w:cs="Arial" w:eastAsia="Arial" w:hAnsi="Arial"/>
        </w:rPr>
      </w:pPr>
      <w:r w:rsidDel="00000000" w:rsidR="00000000" w:rsidRPr="00000000">
        <w:rPr>
          <w:rFonts w:ascii="Arial" w:cs="Arial" w:eastAsia="Arial" w:hAnsi="Arial"/>
          <w:rtl w:val="0"/>
        </w:rPr>
        <w:t xml:space="preserve">Formato de informe final:</w:t>
      </w:r>
    </w:p>
    <w:p w:rsidR="00000000" w:rsidDel="00000000" w:rsidP="00000000" w:rsidRDefault="00000000" w:rsidRPr="00000000" w14:paraId="000001DF">
      <w:pPr>
        <w:rPr>
          <w:rFonts w:ascii="Arial" w:cs="Arial" w:eastAsia="Arial" w:hAnsi="Arial"/>
        </w:rPr>
      </w:pPr>
      <w:hyperlink r:id="rId16">
        <w:r w:rsidDel="00000000" w:rsidR="00000000" w:rsidRPr="00000000">
          <w:rPr>
            <w:rFonts w:ascii="Arial" w:cs="Arial" w:eastAsia="Arial" w:hAnsi="Arial"/>
            <w:color w:val="1155cc"/>
            <w:u w:val="single"/>
            <w:rtl w:val="0"/>
          </w:rPr>
          <w:t xml:space="preserve">https://drive.google.com/file/d/0B-PUlafL-A4PeGZjN1VRekx5NWs/view?resourcekey=0-4tJ253X901ysQHdnFCWGgQ</w:t>
        </w:r>
      </w:hyperlink>
      <w:r w:rsidDel="00000000" w:rsidR="00000000" w:rsidRPr="00000000">
        <w:rPr>
          <w:rFonts w:ascii="Arial" w:cs="Arial" w:eastAsia="Arial" w:hAnsi="Arial"/>
          <w:rtl w:val="0"/>
        </w:rPr>
        <w:t xml:space="preserve"> </w:t>
      </w:r>
    </w:p>
    <w:p w:rsidR="00000000" w:rsidDel="00000000" w:rsidP="00000000" w:rsidRDefault="00000000" w:rsidRPr="00000000" w14:paraId="000001E0">
      <w:pPr>
        <w:widowControl w:val="0"/>
        <w:pBdr>
          <w:top w:space="0" w:sz="0" w:val="nil"/>
          <w:left w:space="0" w:sz="0" w:val="nil"/>
          <w:bottom w:space="0" w:sz="0" w:val="nil"/>
          <w:right w:space="0" w:sz="0" w:val="nil"/>
          <w:between w:space="0" w:sz="0" w:val="nil"/>
        </w:pBdr>
        <w:tabs>
          <w:tab w:val="left" w:leader="none" w:pos="0"/>
          <w:tab w:val="left" w:leader="none" w:pos="292"/>
          <w:tab w:val="left" w:leader="none" w:pos="0"/>
          <w:tab w:val="left" w:leader="none" w:pos="292"/>
          <w:tab w:val="left" w:leader="none" w:pos="0"/>
          <w:tab w:val="left" w:leader="none" w:pos="292"/>
        </w:tabs>
        <w:spacing w:after="0" w:line="240" w:lineRule="auto"/>
        <w:jc w:val="center"/>
        <w:rPr>
          <w:rFonts w:ascii="Arial" w:cs="Arial" w:eastAsia="Arial" w:hAnsi="Arial"/>
          <w:b w:val="1"/>
          <w:color w:val="1f477b"/>
        </w:rPr>
      </w:pPr>
      <w:bookmarkStart w:colFirst="0" w:colLast="0" w:name="_heading=h.1y810tw" w:id="33"/>
      <w:bookmarkEnd w:id="33"/>
      <w:r w:rsidDel="00000000" w:rsidR="00000000" w:rsidRPr="00000000">
        <w:rPr>
          <w:rtl w:val="0"/>
        </w:rPr>
      </w:r>
    </w:p>
    <w:p w:rsidR="00000000" w:rsidDel="00000000" w:rsidP="00000000" w:rsidRDefault="00000000" w:rsidRPr="00000000" w14:paraId="000001E1">
      <w:pPr>
        <w:widowControl w:val="0"/>
        <w:pBdr>
          <w:top w:space="0" w:sz="0" w:val="nil"/>
          <w:left w:space="0" w:sz="0" w:val="nil"/>
          <w:bottom w:space="0" w:sz="0" w:val="nil"/>
          <w:right w:space="0" w:sz="0" w:val="nil"/>
          <w:between w:space="0" w:sz="0" w:val="nil"/>
        </w:pBdr>
        <w:tabs>
          <w:tab w:val="left" w:leader="none" w:pos="0"/>
          <w:tab w:val="left" w:leader="none" w:pos="292"/>
          <w:tab w:val="left" w:leader="none" w:pos="0"/>
          <w:tab w:val="left" w:leader="none" w:pos="292"/>
          <w:tab w:val="left" w:leader="none" w:pos="0"/>
          <w:tab w:val="left" w:leader="none" w:pos="292"/>
        </w:tabs>
        <w:spacing w:after="0" w:line="240" w:lineRule="auto"/>
        <w:jc w:val="center"/>
        <w:rPr>
          <w:rFonts w:ascii="Arial" w:cs="Arial" w:eastAsia="Arial" w:hAnsi="Arial"/>
          <w:b w:val="1"/>
          <w:color w:val="1f477b"/>
        </w:rPr>
      </w:pPr>
      <w:r w:rsidDel="00000000" w:rsidR="00000000" w:rsidRPr="00000000">
        <w:rPr>
          <w:rtl w:val="0"/>
        </w:rPr>
      </w:r>
    </w:p>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tabs>
          <w:tab w:val="left" w:leader="none" w:pos="0"/>
          <w:tab w:val="left" w:leader="none" w:pos="292"/>
          <w:tab w:val="left" w:leader="none" w:pos="0"/>
          <w:tab w:val="left" w:leader="none" w:pos="292"/>
          <w:tab w:val="left" w:leader="none" w:pos="0"/>
          <w:tab w:val="left" w:leader="none" w:pos="292"/>
        </w:tabs>
        <w:spacing w:after="0" w:line="240" w:lineRule="auto"/>
        <w:jc w:val="center"/>
        <w:rPr>
          <w:rFonts w:ascii="Arial" w:cs="Arial" w:eastAsia="Arial" w:hAnsi="Arial"/>
          <w:b w:val="1"/>
          <w:color w:val="1f477b"/>
        </w:rPr>
      </w:pPr>
      <w:r w:rsidDel="00000000" w:rsidR="00000000" w:rsidRPr="00000000">
        <w:rPr>
          <w:rFonts w:ascii="Arial" w:cs="Arial" w:eastAsia="Arial" w:hAnsi="Arial"/>
          <w:b w:val="1"/>
          <w:color w:val="1f477b"/>
          <w:rtl w:val="0"/>
        </w:rPr>
        <w:t xml:space="preserve">13. CRONOGRAMA</w:t>
      </w:r>
    </w:p>
    <w:p w:rsidR="00000000" w:rsidDel="00000000" w:rsidP="00000000" w:rsidRDefault="00000000" w:rsidRPr="00000000" w14:paraId="000001E3">
      <w:pPr>
        <w:widowControl w:val="0"/>
        <w:pBdr>
          <w:top w:space="0" w:sz="0" w:val="nil"/>
          <w:left w:space="0" w:sz="0" w:val="nil"/>
          <w:bottom w:space="0" w:sz="0" w:val="nil"/>
          <w:right w:space="0" w:sz="0" w:val="nil"/>
          <w:between w:space="0" w:sz="0" w:val="nil"/>
        </w:pBdr>
        <w:tabs>
          <w:tab w:val="left" w:leader="none" w:pos="0"/>
          <w:tab w:val="left" w:leader="none" w:pos="292"/>
          <w:tab w:val="left" w:leader="none" w:pos="0"/>
          <w:tab w:val="left" w:leader="none" w:pos="292"/>
          <w:tab w:val="left" w:leader="none" w:pos="0"/>
          <w:tab w:val="left" w:leader="none" w:pos="292"/>
        </w:tabs>
        <w:spacing w:after="0" w:line="240" w:lineRule="auto"/>
        <w:jc w:val="center"/>
        <w:rPr>
          <w:rFonts w:ascii="Arial" w:cs="Arial" w:eastAsia="Arial" w:hAnsi="Arial"/>
          <w:b w:val="1"/>
          <w:color w:val="1f477b"/>
        </w:rPr>
      </w:pPr>
      <w:r w:rsidDel="00000000" w:rsidR="00000000" w:rsidRPr="00000000">
        <w:rPr>
          <w:rtl w:val="0"/>
        </w:rPr>
      </w:r>
    </w:p>
    <w:tbl>
      <w:tblPr>
        <w:tblStyle w:val="Table6"/>
        <w:tblW w:w="8818.0" w:type="dxa"/>
        <w:jc w:val="left"/>
        <w:tblLayout w:type="fixed"/>
        <w:tblLook w:val="0400"/>
      </w:tblPr>
      <w:tblGrid>
        <w:gridCol w:w="6934"/>
        <w:gridCol w:w="1884"/>
        <w:tblGridChange w:id="0">
          <w:tblGrid>
            <w:gridCol w:w="6934"/>
            <w:gridCol w:w="1884"/>
          </w:tblGrid>
        </w:tblGridChange>
      </w:tblGrid>
      <w:tr>
        <w:trPr>
          <w:cantSplit w:val="0"/>
          <w:trHeight w:val="195" w:hRule="atLeast"/>
          <w:tblHeader w:val="0"/>
        </w:trPr>
        <w:tc>
          <w:tcPr>
            <w:tcBorders>
              <w:top w:color="000000" w:space="0" w:sz="8" w:val="single"/>
              <w:left w:color="000000" w:space="0" w:sz="8" w:val="single"/>
              <w:bottom w:color="000000" w:space="0" w:sz="8" w:val="single"/>
              <w:right w:color="000000" w:space="0" w:sz="8" w:val="single"/>
            </w:tcBorders>
            <w:shd w:fill="9fc5e8" w:val="clear"/>
            <w:tcMar>
              <w:top w:w="100.0" w:type="dxa"/>
              <w:left w:w="108.0" w:type="dxa"/>
              <w:bottom w:w="100.0" w:type="dxa"/>
              <w:right w:w="108.0" w:type="dxa"/>
            </w:tcMar>
          </w:tcPr>
          <w:p w:rsidR="00000000" w:rsidDel="00000000" w:rsidP="00000000" w:rsidRDefault="00000000" w:rsidRPr="00000000" w14:paraId="000001E4">
            <w:pPr>
              <w:spacing w:after="0" w:line="240" w:lineRule="auto"/>
              <w:jc w:val="center"/>
              <w:rPr>
                <w:rFonts w:ascii="Arial" w:cs="Arial" w:eastAsia="Arial" w:hAnsi="Arial"/>
                <w:color w:val="222222"/>
                <w:sz w:val="24"/>
                <w:szCs w:val="24"/>
              </w:rPr>
            </w:pPr>
            <w:r w:rsidDel="00000000" w:rsidR="00000000" w:rsidRPr="00000000">
              <w:rPr>
                <w:rFonts w:ascii="Arial" w:cs="Arial" w:eastAsia="Arial" w:hAnsi="Arial"/>
                <w:b w:val="1"/>
                <w:color w:val="000000"/>
                <w:rtl w:val="0"/>
              </w:rPr>
              <w:t xml:space="preserve">Actividad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9fc5e8" w:val="clear"/>
            <w:tcMar>
              <w:top w:w="100.0" w:type="dxa"/>
              <w:left w:w="108.0" w:type="dxa"/>
              <w:bottom w:w="100.0" w:type="dxa"/>
              <w:right w:w="108.0" w:type="dxa"/>
            </w:tcMar>
          </w:tcPr>
          <w:p w:rsidR="00000000" w:rsidDel="00000000" w:rsidP="00000000" w:rsidRDefault="00000000" w:rsidRPr="00000000" w14:paraId="000001E5">
            <w:pPr>
              <w:spacing w:after="0" w:line="240" w:lineRule="auto"/>
              <w:ind w:right="120"/>
              <w:jc w:val="center"/>
              <w:rPr>
                <w:rFonts w:ascii="Arial" w:cs="Arial" w:eastAsia="Arial" w:hAnsi="Arial"/>
                <w:color w:val="222222"/>
                <w:sz w:val="24"/>
                <w:szCs w:val="24"/>
              </w:rPr>
            </w:pPr>
            <w:r w:rsidDel="00000000" w:rsidR="00000000" w:rsidRPr="00000000">
              <w:rPr>
                <w:rFonts w:ascii="Arial" w:cs="Arial" w:eastAsia="Arial" w:hAnsi="Arial"/>
                <w:b w:val="1"/>
                <w:color w:val="000000"/>
                <w:rtl w:val="0"/>
              </w:rPr>
              <w:t xml:space="preserve">Fecha</w:t>
            </w:r>
            <w:r w:rsidDel="00000000" w:rsidR="00000000" w:rsidRPr="00000000">
              <w:rPr>
                <w:rtl w:val="0"/>
              </w:rPr>
            </w:r>
          </w:p>
          <w:p w:rsidR="00000000" w:rsidDel="00000000" w:rsidP="00000000" w:rsidRDefault="00000000" w:rsidRPr="00000000" w14:paraId="000001E6">
            <w:pPr>
              <w:spacing w:after="0" w:line="240" w:lineRule="auto"/>
              <w:ind w:right="120"/>
              <w:rPr>
                <w:rFonts w:ascii="Arial" w:cs="Arial" w:eastAsia="Arial" w:hAnsi="Arial"/>
                <w:color w:val="222222"/>
                <w:sz w:val="24"/>
                <w:szCs w:val="24"/>
              </w:rPr>
            </w:pPr>
            <w:r w:rsidDel="00000000" w:rsidR="00000000" w:rsidRPr="00000000">
              <w:rPr>
                <w:rtl w:val="0"/>
              </w:rPr>
            </w:r>
          </w:p>
        </w:tc>
      </w:tr>
      <w:tr>
        <w:trPr>
          <w:cantSplit w:val="0"/>
          <w:trHeight w:val="510" w:hRule="atLeast"/>
          <w:tblHeader w:val="0"/>
        </w:trPr>
        <w:tc>
          <w:tcPr>
            <w:tcBorders>
              <w:top w:color="000000" w:space="0" w:sz="8"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tcPr>
          <w:p w:rsidR="00000000" w:rsidDel="00000000" w:rsidP="00000000" w:rsidRDefault="00000000" w:rsidRPr="00000000" w14:paraId="000001E7">
            <w:pPr>
              <w:spacing w:after="0" w:line="240" w:lineRule="auto"/>
              <w:ind w:right="100"/>
              <w:rPr>
                <w:rFonts w:ascii="Arial" w:cs="Arial" w:eastAsia="Arial" w:hAnsi="Arial"/>
                <w:color w:val="222222"/>
                <w:sz w:val="24"/>
                <w:szCs w:val="24"/>
              </w:rPr>
            </w:pPr>
            <w:r w:rsidDel="00000000" w:rsidR="00000000" w:rsidRPr="00000000">
              <w:rPr>
                <w:rFonts w:ascii="Arial" w:cs="Arial" w:eastAsia="Arial" w:hAnsi="Arial"/>
                <w:color w:val="000000"/>
                <w:rtl w:val="0"/>
              </w:rPr>
              <w:t xml:space="preserve">Apertura</w:t>
            </w:r>
            <w:r w:rsidDel="00000000" w:rsidR="00000000" w:rsidRPr="00000000">
              <w:rPr>
                <w:rtl w:val="0"/>
              </w:rPr>
            </w:r>
          </w:p>
        </w:tc>
        <w:tc>
          <w:tcPr>
            <w:tcBorders>
              <w:top w:color="000000" w:space="0" w:sz="8"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tcPr>
          <w:p w:rsidR="00000000" w:rsidDel="00000000" w:rsidP="00000000" w:rsidRDefault="00000000" w:rsidRPr="00000000" w14:paraId="000001E8">
            <w:pPr>
              <w:spacing w:after="0" w:line="240" w:lineRule="auto"/>
              <w:ind w:right="100"/>
              <w:jc w:val="center"/>
              <w:rPr>
                <w:rFonts w:ascii="Arial" w:cs="Arial" w:eastAsia="Arial" w:hAnsi="Arial"/>
                <w:color w:val="222222"/>
                <w:sz w:val="24"/>
                <w:szCs w:val="24"/>
              </w:rPr>
            </w:pPr>
            <w:r w:rsidDel="00000000" w:rsidR="00000000" w:rsidRPr="00000000">
              <w:rPr>
                <w:rFonts w:ascii="Arial" w:cs="Arial" w:eastAsia="Arial" w:hAnsi="Arial"/>
                <w:color w:val="000000"/>
                <w:rtl w:val="0"/>
              </w:rPr>
              <w:t xml:space="preserve">9 de agosto de 2023</w:t>
            </w:r>
            <w:r w:rsidDel="00000000" w:rsidR="00000000" w:rsidRPr="00000000">
              <w:rPr>
                <w:rtl w:val="0"/>
              </w:rPr>
            </w:r>
          </w:p>
        </w:tc>
      </w:tr>
      <w:tr>
        <w:trPr>
          <w:cantSplit w:val="0"/>
          <w:trHeight w:val="459"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tcPr>
          <w:p w:rsidR="00000000" w:rsidDel="00000000" w:rsidP="00000000" w:rsidRDefault="00000000" w:rsidRPr="00000000" w14:paraId="000001E9">
            <w:pPr>
              <w:spacing w:after="0" w:line="240" w:lineRule="auto"/>
              <w:ind w:right="100"/>
              <w:rPr>
                <w:rFonts w:ascii="Arial" w:cs="Arial" w:eastAsia="Arial" w:hAnsi="Arial"/>
                <w:color w:val="222222"/>
                <w:sz w:val="24"/>
                <w:szCs w:val="24"/>
              </w:rPr>
            </w:pPr>
            <w:r w:rsidDel="00000000" w:rsidR="00000000" w:rsidRPr="00000000">
              <w:rPr>
                <w:rFonts w:ascii="Arial" w:cs="Arial" w:eastAsia="Arial" w:hAnsi="Arial"/>
                <w:color w:val="000000"/>
                <w:rtl w:val="0"/>
              </w:rPr>
              <w:t xml:space="preserve">Fecha límite y hora para el registro de la propuesta en SICOP, entrega de los soportes establecidos en los Términos de Referencia y envío al nodo de la Jefatura del Departamento para aval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tcPr>
          <w:p w:rsidR="00000000" w:rsidDel="00000000" w:rsidP="00000000" w:rsidRDefault="00000000" w:rsidRPr="00000000" w14:paraId="000001EA">
            <w:pPr>
              <w:spacing w:after="0" w:line="240" w:lineRule="auto"/>
              <w:ind w:right="100"/>
              <w:jc w:val="center"/>
              <w:rPr>
                <w:rFonts w:ascii="Arial" w:cs="Arial" w:eastAsia="Arial" w:hAnsi="Arial"/>
                <w:color w:val="222222"/>
                <w:sz w:val="24"/>
                <w:szCs w:val="24"/>
              </w:rPr>
            </w:pPr>
            <w:r w:rsidDel="00000000" w:rsidR="00000000" w:rsidRPr="00000000">
              <w:rPr>
                <w:rFonts w:ascii="Arial" w:cs="Arial" w:eastAsia="Arial" w:hAnsi="Arial"/>
                <w:color w:val="000000"/>
                <w:rtl w:val="0"/>
              </w:rPr>
              <w:t xml:space="preserve">Hasta el 20 de septiembre de 2023</w:t>
            </w:r>
            <w:r w:rsidDel="00000000" w:rsidR="00000000" w:rsidRPr="00000000">
              <w:rPr>
                <w:rtl w:val="0"/>
              </w:rPr>
            </w:r>
          </w:p>
        </w:tc>
      </w:tr>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tcPr>
          <w:p w:rsidR="00000000" w:rsidDel="00000000" w:rsidP="00000000" w:rsidRDefault="00000000" w:rsidRPr="00000000" w14:paraId="000001EB">
            <w:pPr>
              <w:spacing w:after="0" w:line="240" w:lineRule="auto"/>
              <w:ind w:right="100"/>
              <w:rPr>
                <w:rFonts w:ascii="Arial" w:cs="Arial" w:eastAsia="Arial" w:hAnsi="Arial"/>
                <w:color w:val="222222"/>
                <w:sz w:val="24"/>
                <w:szCs w:val="24"/>
              </w:rPr>
            </w:pPr>
            <w:r w:rsidDel="00000000" w:rsidR="00000000" w:rsidRPr="00000000">
              <w:rPr>
                <w:rFonts w:ascii="Arial" w:cs="Arial" w:eastAsia="Arial" w:hAnsi="Arial"/>
                <w:color w:val="000000"/>
                <w:rtl w:val="0"/>
              </w:rPr>
              <w:t xml:space="preserve">Publicación de listado* de propuestas registradas que pasan a revisión.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tcPr>
          <w:p w:rsidR="00000000" w:rsidDel="00000000" w:rsidP="00000000" w:rsidRDefault="00000000" w:rsidRPr="00000000" w14:paraId="000001EC">
            <w:pPr>
              <w:spacing w:after="0" w:line="240" w:lineRule="auto"/>
              <w:ind w:right="100"/>
              <w:jc w:val="center"/>
              <w:rPr>
                <w:rFonts w:ascii="Arial" w:cs="Arial" w:eastAsia="Arial" w:hAnsi="Arial"/>
                <w:color w:val="222222"/>
                <w:sz w:val="24"/>
                <w:szCs w:val="24"/>
              </w:rPr>
            </w:pPr>
            <w:r w:rsidDel="00000000" w:rsidR="00000000" w:rsidRPr="00000000">
              <w:rPr>
                <w:rFonts w:ascii="Arial" w:cs="Arial" w:eastAsia="Arial" w:hAnsi="Arial"/>
                <w:color w:val="000000"/>
                <w:rtl w:val="0"/>
              </w:rPr>
              <w:t xml:space="preserve">22 de septiembre de 2023</w:t>
            </w:r>
            <w:r w:rsidDel="00000000" w:rsidR="00000000" w:rsidRPr="00000000">
              <w:rPr>
                <w:rtl w:val="0"/>
              </w:rPr>
            </w:r>
          </w:p>
        </w:tc>
      </w:tr>
      <w:tr>
        <w:trPr>
          <w:cantSplit w:val="0"/>
          <w:trHeight w:val="1320.84960937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tcPr>
          <w:p w:rsidR="00000000" w:rsidDel="00000000" w:rsidP="00000000" w:rsidRDefault="00000000" w:rsidRPr="00000000" w14:paraId="000001ED">
            <w:pPr>
              <w:spacing w:after="0" w:line="240" w:lineRule="auto"/>
              <w:ind w:right="100"/>
              <w:rPr>
                <w:rFonts w:ascii="Arial" w:cs="Arial" w:eastAsia="Arial" w:hAnsi="Arial"/>
              </w:rPr>
            </w:pPr>
            <w:r w:rsidDel="00000000" w:rsidR="00000000" w:rsidRPr="00000000">
              <w:rPr>
                <w:rFonts w:ascii="Arial" w:cs="Arial" w:eastAsia="Arial" w:hAnsi="Arial"/>
                <w:rtl w:val="0"/>
              </w:rPr>
              <w:t xml:space="preserve">Revisión de requisitos por parte de las facultades y comisión</w:t>
            </w:r>
          </w:p>
          <w:p w:rsidR="00000000" w:rsidDel="00000000" w:rsidP="00000000" w:rsidRDefault="00000000" w:rsidRPr="00000000" w14:paraId="000001EE">
            <w:pPr>
              <w:spacing w:after="0" w:line="240" w:lineRule="auto"/>
              <w:ind w:right="100"/>
              <w:rPr>
                <w:rFonts w:ascii="Arial" w:cs="Arial" w:eastAsia="Arial" w:hAnsi="Arial"/>
              </w:rPr>
            </w:pPr>
            <w:r w:rsidDel="00000000" w:rsidR="00000000" w:rsidRPr="00000000">
              <w:rPr>
                <w:rFonts w:ascii="Arial" w:cs="Arial" w:eastAsia="Arial" w:hAnsi="Arial"/>
                <w:rtl w:val="0"/>
              </w:rPr>
              <w:t xml:space="preserve">bilateral conformada por investigadores de la Universidad</w:t>
            </w:r>
          </w:p>
          <w:p w:rsidR="00000000" w:rsidDel="00000000" w:rsidP="00000000" w:rsidRDefault="00000000" w:rsidRPr="00000000" w14:paraId="000001EF">
            <w:pPr>
              <w:spacing w:after="0" w:line="240" w:lineRule="auto"/>
              <w:ind w:right="100"/>
              <w:rPr>
                <w:rFonts w:ascii="Arial" w:cs="Arial" w:eastAsia="Arial" w:hAnsi="Arial"/>
              </w:rPr>
            </w:pPr>
            <w:r w:rsidDel="00000000" w:rsidR="00000000" w:rsidRPr="00000000">
              <w:rPr>
                <w:rFonts w:ascii="Arial" w:cs="Arial" w:eastAsia="Arial" w:hAnsi="Arial"/>
                <w:rtl w:val="0"/>
              </w:rPr>
              <w:t xml:space="preserve">del Atlántico y de la Universidad del Valle y un delegado de</w:t>
            </w:r>
          </w:p>
          <w:p w:rsidR="00000000" w:rsidDel="00000000" w:rsidP="00000000" w:rsidRDefault="00000000" w:rsidRPr="00000000" w14:paraId="000001F0">
            <w:pPr>
              <w:spacing w:after="0" w:line="240" w:lineRule="auto"/>
              <w:ind w:right="100"/>
              <w:rPr>
                <w:rFonts w:ascii="Arial" w:cs="Arial" w:eastAsia="Arial" w:hAnsi="Arial"/>
              </w:rPr>
            </w:pPr>
            <w:r w:rsidDel="00000000" w:rsidR="00000000" w:rsidRPr="00000000">
              <w:rPr>
                <w:rFonts w:ascii="Arial" w:cs="Arial" w:eastAsia="Arial" w:hAnsi="Arial"/>
                <w:rtl w:val="0"/>
              </w:rPr>
              <w:t xml:space="preserve">la Vicerrectoría de Investigaciones de cada institución.</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tcPr>
          <w:p w:rsidR="00000000" w:rsidDel="00000000" w:rsidP="00000000" w:rsidRDefault="00000000" w:rsidRPr="00000000" w14:paraId="000001F1">
            <w:pPr>
              <w:spacing w:after="0" w:line="240" w:lineRule="auto"/>
              <w:ind w:right="100"/>
              <w:jc w:val="center"/>
              <w:rPr>
                <w:rFonts w:ascii="Arial" w:cs="Arial" w:eastAsia="Arial" w:hAnsi="Arial"/>
              </w:rPr>
            </w:pPr>
            <w:r w:rsidDel="00000000" w:rsidR="00000000" w:rsidRPr="00000000">
              <w:rPr>
                <w:rFonts w:ascii="Arial" w:cs="Arial" w:eastAsia="Arial" w:hAnsi="Arial"/>
                <w:highlight w:val="white"/>
                <w:rtl w:val="0"/>
              </w:rPr>
              <w:t xml:space="preserve">25 de septiembre al 28 de septiembre de 2023</w:t>
            </w:r>
            <w:r w:rsidDel="00000000" w:rsidR="00000000" w:rsidRPr="00000000">
              <w:rPr>
                <w:rtl w:val="0"/>
              </w:rPr>
            </w:r>
          </w:p>
        </w:tc>
      </w:tr>
      <w:tr>
        <w:trPr>
          <w:cantSplit w:val="0"/>
          <w:trHeight w:val="75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tcPr>
          <w:p w:rsidR="00000000" w:rsidDel="00000000" w:rsidP="00000000" w:rsidRDefault="00000000" w:rsidRPr="00000000" w14:paraId="000001F2">
            <w:pPr>
              <w:spacing w:after="0" w:line="240" w:lineRule="auto"/>
              <w:ind w:right="100"/>
              <w:rPr>
                <w:rFonts w:ascii="Arial" w:cs="Arial" w:eastAsia="Arial" w:hAnsi="Arial"/>
                <w:color w:val="222222"/>
                <w:sz w:val="24"/>
                <w:szCs w:val="24"/>
              </w:rPr>
            </w:pPr>
            <w:r w:rsidDel="00000000" w:rsidR="00000000" w:rsidRPr="00000000">
              <w:rPr>
                <w:rFonts w:ascii="Arial" w:cs="Arial" w:eastAsia="Arial" w:hAnsi="Arial"/>
                <w:color w:val="000000"/>
                <w:rtl w:val="0"/>
              </w:rPr>
              <w:t xml:space="preserve">Periodo de subsanación de documentos para cumplimiento de requisitos que soportan las propuestas**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tcPr>
          <w:p w:rsidR="00000000" w:rsidDel="00000000" w:rsidP="00000000" w:rsidRDefault="00000000" w:rsidRPr="00000000" w14:paraId="000001F3">
            <w:pPr>
              <w:spacing w:after="0" w:line="240" w:lineRule="auto"/>
              <w:ind w:right="100"/>
              <w:jc w:val="center"/>
              <w:rPr>
                <w:rFonts w:ascii="Arial" w:cs="Arial" w:eastAsia="Arial" w:hAnsi="Arial"/>
                <w:color w:val="222222"/>
                <w:sz w:val="24"/>
                <w:szCs w:val="24"/>
              </w:rPr>
            </w:pPr>
            <w:bookmarkStart w:colFirst="0" w:colLast="0" w:name="_heading=h.gjdgxs" w:id="34"/>
            <w:bookmarkEnd w:id="34"/>
            <w:r w:rsidDel="00000000" w:rsidR="00000000" w:rsidRPr="00000000">
              <w:rPr>
                <w:rFonts w:ascii="Arial" w:cs="Arial" w:eastAsia="Arial" w:hAnsi="Arial"/>
                <w:color w:val="000000"/>
                <w:rtl w:val="0"/>
              </w:rPr>
              <w:t xml:space="preserve">29 de septiembre al 04 de octubre de 2023</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tcPr>
          <w:p w:rsidR="00000000" w:rsidDel="00000000" w:rsidP="00000000" w:rsidRDefault="00000000" w:rsidRPr="00000000" w14:paraId="000001F4">
            <w:pPr>
              <w:spacing w:after="0" w:line="240" w:lineRule="auto"/>
              <w:ind w:right="100"/>
              <w:rPr>
                <w:rFonts w:ascii="Arial" w:cs="Arial" w:eastAsia="Arial" w:hAnsi="Arial"/>
                <w:color w:val="222222"/>
                <w:sz w:val="24"/>
                <w:szCs w:val="24"/>
              </w:rPr>
            </w:pPr>
            <w:r w:rsidDel="00000000" w:rsidR="00000000" w:rsidRPr="00000000">
              <w:rPr>
                <w:rFonts w:ascii="Arial" w:cs="Arial" w:eastAsia="Arial" w:hAnsi="Arial"/>
                <w:color w:val="000000"/>
                <w:rtl w:val="0"/>
              </w:rPr>
              <w:t xml:space="preserve">Publicación de listado* de propuestas registradas que cumplen requisitos para pasar a evaluación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tcPr>
          <w:p w:rsidR="00000000" w:rsidDel="00000000" w:rsidP="00000000" w:rsidRDefault="00000000" w:rsidRPr="00000000" w14:paraId="000001F5">
            <w:pPr>
              <w:spacing w:after="0" w:line="240" w:lineRule="auto"/>
              <w:ind w:right="100"/>
              <w:jc w:val="center"/>
              <w:rPr>
                <w:rFonts w:ascii="Arial" w:cs="Arial" w:eastAsia="Arial" w:hAnsi="Arial"/>
                <w:color w:val="222222"/>
                <w:sz w:val="24"/>
                <w:szCs w:val="24"/>
              </w:rPr>
            </w:pPr>
            <w:r w:rsidDel="00000000" w:rsidR="00000000" w:rsidRPr="00000000">
              <w:rPr>
                <w:rFonts w:ascii="Arial" w:cs="Arial" w:eastAsia="Arial" w:hAnsi="Arial"/>
                <w:color w:val="000000"/>
                <w:rtl w:val="0"/>
              </w:rPr>
              <w:t xml:space="preserve">05 de octubre de 2023</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tcPr>
          <w:p w:rsidR="00000000" w:rsidDel="00000000" w:rsidP="00000000" w:rsidRDefault="00000000" w:rsidRPr="00000000" w14:paraId="000001F6">
            <w:pPr>
              <w:spacing w:after="0" w:line="240" w:lineRule="auto"/>
              <w:ind w:right="100"/>
              <w:rPr>
                <w:rFonts w:ascii="Arial" w:cs="Arial" w:eastAsia="Arial" w:hAnsi="Arial"/>
                <w:color w:val="222222"/>
                <w:sz w:val="24"/>
                <w:szCs w:val="24"/>
              </w:rPr>
            </w:pPr>
            <w:r w:rsidDel="00000000" w:rsidR="00000000" w:rsidRPr="00000000">
              <w:rPr>
                <w:rFonts w:ascii="Arial" w:cs="Arial" w:eastAsia="Arial" w:hAnsi="Arial"/>
                <w:color w:val="000000"/>
                <w:rtl w:val="0"/>
              </w:rPr>
              <w:t xml:space="preserve">Publicación de resultados de banco de elegibles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tcPr>
          <w:p w:rsidR="00000000" w:rsidDel="00000000" w:rsidP="00000000" w:rsidRDefault="00000000" w:rsidRPr="00000000" w14:paraId="000001F7">
            <w:pPr>
              <w:spacing w:after="0" w:line="240" w:lineRule="auto"/>
              <w:ind w:right="100"/>
              <w:jc w:val="center"/>
              <w:rPr>
                <w:rFonts w:ascii="Arial" w:cs="Arial" w:eastAsia="Arial" w:hAnsi="Arial"/>
                <w:color w:val="222222"/>
                <w:sz w:val="24"/>
                <w:szCs w:val="24"/>
              </w:rPr>
            </w:pPr>
            <w:r w:rsidDel="00000000" w:rsidR="00000000" w:rsidRPr="00000000">
              <w:rPr>
                <w:rFonts w:ascii="Arial" w:cs="Arial" w:eastAsia="Arial" w:hAnsi="Arial"/>
                <w:color w:val="000000"/>
                <w:rtl w:val="0"/>
              </w:rPr>
              <w:t xml:space="preserve">18 de diciembre de 2023</w:t>
            </w:r>
            <w:r w:rsidDel="00000000" w:rsidR="00000000" w:rsidRPr="00000000">
              <w:rPr>
                <w:rtl w:val="0"/>
              </w:rPr>
            </w:r>
          </w:p>
        </w:tc>
      </w:tr>
    </w:tbl>
    <w:p w:rsidR="00000000" w:rsidDel="00000000" w:rsidP="00000000" w:rsidRDefault="00000000" w:rsidRPr="00000000" w14:paraId="000001F8">
      <w:pPr>
        <w:widowControl w:val="0"/>
        <w:pBdr>
          <w:top w:space="0" w:sz="0" w:val="nil"/>
          <w:left w:space="0" w:sz="0" w:val="nil"/>
          <w:bottom w:space="0" w:sz="0" w:val="nil"/>
          <w:right w:space="0" w:sz="0" w:val="nil"/>
          <w:between w:space="0" w:sz="0" w:val="nil"/>
        </w:pBdr>
        <w:tabs>
          <w:tab w:val="left" w:leader="none" w:pos="0"/>
        </w:tabs>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F9">
      <w:pPr>
        <w:widowControl w:val="0"/>
        <w:tabs>
          <w:tab w:val="left" w:leader="none" w:pos="0"/>
        </w:tabs>
        <w:spacing w:after="0" w:line="242" w:lineRule="auto"/>
        <w:ind w:right="-79"/>
        <w:jc w:val="both"/>
        <w:rPr>
          <w:rFonts w:ascii="Arial" w:cs="Arial" w:eastAsia="Arial" w:hAnsi="Arial"/>
        </w:rPr>
      </w:pPr>
      <w:r w:rsidDel="00000000" w:rsidR="00000000" w:rsidRPr="00000000">
        <w:rPr>
          <w:rFonts w:ascii="Arial" w:cs="Arial" w:eastAsia="Arial" w:hAnsi="Arial"/>
          <w:rtl w:val="0"/>
        </w:rPr>
        <w:t xml:space="preserve">* Los documentos que aplican para el periodo de subsanación son aquellos requeridos en los términos de referencia, en los cuales se presente información errada, inconsistente o incompleta. La aceptación de estos documentos se realizará, siempre y cuando no se modifiquen los términos de la propuesta inicial.</w:t>
      </w:r>
    </w:p>
    <w:p w:rsidR="00000000" w:rsidDel="00000000" w:rsidP="00000000" w:rsidRDefault="00000000" w:rsidRPr="00000000" w14:paraId="000001FA">
      <w:pPr>
        <w:widowControl w:val="0"/>
        <w:tabs>
          <w:tab w:val="left" w:leader="none" w:pos="0"/>
        </w:tabs>
        <w:spacing w:after="0" w:line="242" w:lineRule="auto"/>
        <w:ind w:right="-79"/>
        <w:jc w:val="both"/>
        <w:rPr>
          <w:rFonts w:ascii="Arial" w:cs="Arial" w:eastAsia="Arial" w:hAnsi="Arial"/>
        </w:rPr>
      </w:pPr>
      <w:r w:rsidDel="00000000" w:rsidR="00000000" w:rsidRPr="00000000">
        <w:rPr>
          <w:rtl w:val="0"/>
        </w:rPr>
      </w:r>
    </w:p>
    <w:p w:rsidR="00000000" w:rsidDel="00000000" w:rsidP="00000000" w:rsidRDefault="00000000" w:rsidRPr="00000000" w14:paraId="000001FB">
      <w:pPr>
        <w:widowControl w:val="0"/>
        <w:tabs>
          <w:tab w:val="left" w:leader="none" w:pos="0"/>
        </w:tabs>
        <w:spacing w:after="0" w:line="242" w:lineRule="auto"/>
        <w:ind w:right="-79"/>
        <w:jc w:val="both"/>
        <w:rPr>
          <w:rFonts w:ascii="Arial" w:cs="Arial" w:eastAsia="Arial" w:hAnsi="Arial"/>
        </w:rPr>
      </w:pPr>
      <w:r w:rsidDel="00000000" w:rsidR="00000000" w:rsidRPr="00000000">
        <w:rPr>
          <w:rFonts w:ascii="Arial" w:cs="Arial" w:eastAsia="Arial" w:hAnsi="Arial"/>
          <w:rtl w:val="0"/>
        </w:rPr>
        <w:t xml:space="preserve">** Los proponentes tendrán 3 días a partir de la fecha de publicación de los listados de propuestas registradas, para presentar sus peticiones al Vicedecanato de Investigaciones de su Facultad.(Universidad del Valle) o al Departamento de Fomento y Apoyo a la Investigación (Universidad del Atlántico)</w:t>
      </w:r>
    </w:p>
    <w:p w:rsidR="00000000" w:rsidDel="00000000" w:rsidP="00000000" w:rsidRDefault="00000000" w:rsidRPr="00000000" w14:paraId="000001FC">
      <w:pPr>
        <w:widowControl w:val="0"/>
        <w:tabs>
          <w:tab w:val="left" w:leader="none" w:pos="0"/>
        </w:tabs>
        <w:spacing w:after="0" w:line="242" w:lineRule="auto"/>
        <w:ind w:right="-79"/>
        <w:jc w:val="both"/>
        <w:rPr>
          <w:rFonts w:ascii="Arial" w:cs="Arial" w:eastAsia="Arial" w:hAnsi="Arial"/>
        </w:rPr>
      </w:pPr>
      <w:r w:rsidDel="00000000" w:rsidR="00000000" w:rsidRPr="00000000">
        <w:rPr>
          <w:rtl w:val="0"/>
        </w:rPr>
      </w:r>
    </w:p>
    <w:p w:rsidR="00000000" w:rsidDel="00000000" w:rsidP="00000000" w:rsidRDefault="00000000" w:rsidRPr="00000000" w14:paraId="000001FD">
      <w:pPr>
        <w:widowControl w:val="0"/>
        <w:tabs>
          <w:tab w:val="left" w:leader="none" w:pos="0"/>
        </w:tabs>
        <w:spacing w:after="0" w:line="242" w:lineRule="auto"/>
        <w:ind w:right="960"/>
        <w:jc w:val="both"/>
        <w:rPr>
          <w:rFonts w:ascii="Arial" w:cs="Arial" w:eastAsia="Arial" w:hAnsi="Arial"/>
        </w:rPr>
      </w:pPr>
      <w:r w:rsidDel="00000000" w:rsidR="00000000" w:rsidRPr="00000000">
        <w:rPr>
          <w:rFonts w:ascii="Arial" w:cs="Arial" w:eastAsia="Arial" w:hAnsi="Arial"/>
          <w:rtl w:val="0"/>
        </w:rPr>
        <w:t xml:space="preserve">La inclusión de una propuesta en el banco de propuestas elegibles no implica obligatoriedad ni compromiso alguno de la Universidad del Valle o de la Universidad del Atlántico de asignar recursos, ni genera derecho a recibir apoyos económicos para quienes hayan presentado las propuestas correspondientes.</w:t>
      </w:r>
    </w:p>
    <w:p w:rsidR="00000000" w:rsidDel="00000000" w:rsidP="00000000" w:rsidRDefault="00000000" w:rsidRPr="00000000" w14:paraId="000001FE">
      <w:pPr>
        <w:widowControl w:val="0"/>
        <w:tabs>
          <w:tab w:val="left" w:leader="none" w:pos="0"/>
        </w:tabs>
        <w:spacing w:after="0" w:line="242" w:lineRule="auto"/>
        <w:ind w:right="960"/>
        <w:jc w:val="both"/>
        <w:rPr>
          <w:rFonts w:ascii="Arial" w:cs="Arial" w:eastAsia="Arial" w:hAnsi="Arial"/>
        </w:rPr>
      </w:pPr>
      <w:r w:rsidDel="00000000" w:rsidR="00000000" w:rsidRPr="00000000">
        <w:rPr>
          <w:rtl w:val="0"/>
        </w:rPr>
      </w:r>
    </w:p>
    <w:p w:rsidR="00000000" w:rsidDel="00000000" w:rsidP="00000000" w:rsidRDefault="00000000" w:rsidRPr="00000000" w14:paraId="000001FF">
      <w:pPr>
        <w:widowControl w:val="0"/>
        <w:tabs>
          <w:tab w:val="left" w:leader="none" w:pos="0"/>
        </w:tabs>
        <w:spacing w:after="240" w:line="242" w:lineRule="auto"/>
        <w:jc w:val="both"/>
        <w:rPr>
          <w:rFonts w:ascii="Arial" w:cs="Arial" w:eastAsia="Arial" w:hAnsi="Arial"/>
        </w:rPr>
      </w:pPr>
      <w:r w:rsidDel="00000000" w:rsidR="00000000" w:rsidRPr="00000000">
        <w:rPr>
          <w:rFonts w:ascii="Arial" w:cs="Arial" w:eastAsia="Arial" w:hAnsi="Arial"/>
          <w:rtl w:val="0"/>
        </w:rPr>
        <w:t xml:space="preserve">Toda propuesta que se presente por fuera de las fechas y canales indicados en los términos de referencia, se entenderá extemporánea y por lo tanto no será evaluada.</w:t>
      </w:r>
    </w:p>
    <w:p w:rsidR="00000000" w:rsidDel="00000000" w:rsidP="00000000" w:rsidRDefault="00000000" w:rsidRPr="00000000" w14:paraId="00000200">
      <w:pPr>
        <w:widowControl w:val="0"/>
        <w:pBdr>
          <w:top w:space="0" w:sz="0" w:val="nil"/>
          <w:left w:space="0" w:sz="0" w:val="nil"/>
          <w:bottom w:space="0" w:sz="0" w:val="nil"/>
          <w:right w:space="0" w:sz="0" w:val="nil"/>
          <w:between w:space="0" w:sz="0" w:val="nil"/>
        </w:pBdr>
        <w:tabs>
          <w:tab w:val="left" w:leader="none" w:pos="0"/>
        </w:tabs>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01">
      <w:pPr>
        <w:widowControl w:val="0"/>
        <w:pBdr>
          <w:top w:space="0" w:sz="0" w:val="nil"/>
          <w:left w:space="0" w:sz="0" w:val="nil"/>
          <w:bottom w:space="0" w:sz="0" w:val="nil"/>
          <w:right w:space="0" w:sz="0" w:val="nil"/>
          <w:between w:space="0" w:sz="0" w:val="nil"/>
        </w:pBdr>
        <w:tabs>
          <w:tab w:val="left" w:leader="none" w:pos="0"/>
          <w:tab w:val="left" w:leader="none" w:pos="292"/>
          <w:tab w:val="left" w:leader="none" w:pos="0"/>
          <w:tab w:val="left" w:leader="none" w:pos="292"/>
          <w:tab w:val="left" w:leader="none" w:pos="0"/>
          <w:tab w:val="left" w:leader="none" w:pos="292"/>
        </w:tabs>
        <w:spacing w:after="0" w:line="240" w:lineRule="auto"/>
        <w:jc w:val="center"/>
        <w:rPr>
          <w:rFonts w:ascii="Arial" w:cs="Arial" w:eastAsia="Arial" w:hAnsi="Arial"/>
          <w:b w:val="1"/>
          <w:color w:val="1f477b"/>
        </w:rPr>
      </w:pPr>
      <w:bookmarkStart w:colFirst="0" w:colLast="0" w:name="_heading=h.2xcytpi" w:id="35"/>
      <w:bookmarkEnd w:id="35"/>
      <w:r w:rsidDel="00000000" w:rsidR="00000000" w:rsidRPr="00000000">
        <w:rPr>
          <w:rFonts w:ascii="Arial" w:cs="Arial" w:eastAsia="Arial" w:hAnsi="Arial"/>
          <w:b w:val="1"/>
          <w:color w:val="1f477b"/>
          <w:rtl w:val="0"/>
        </w:rPr>
        <w:t xml:space="preserve">15. ANEXOS</w:t>
      </w:r>
    </w:p>
    <w:p w:rsidR="00000000" w:rsidDel="00000000" w:rsidP="00000000" w:rsidRDefault="00000000" w:rsidRPr="00000000" w14:paraId="00000202">
      <w:pPr>
        <w:tabs>
          <w:tab w:val="left" w:leader="none" w:pos="0"/>
          <w:tab w:val="left" w:leader="none" w:pos="292"/>
        </w:tabs>
        <w:ind w:left="587" w:firstLine="0"/>
        <w:rPr>
          <w:rFonts w:ascii="Arial" w:cs="Arial" w:eastAsia="Arial" w:hAnsi="Arial"/>
        </w:rPr>
      </w:pPr>
      <w:r w:rsidDel="00000000" w:rsidR="00000000" w:rsidRPr="00000000">
        <w:rPr>
          <w:rtl w:val="0"/>
        </w:rPr>
      </w:r>
    </w:p>
    <w:p w:rsidR="00000000" w:rsidDel="00000000" w:rsidP="00000000" w:rsidRDefault="00000000" w:rsidRPr="00000000" w14:paraId="00000203">
      <w:pPr>
        <w:widowControl w:val="0"/>
        <w:numPr>
          <w:ilvl w:val="0"/>
          <w:numId w:val="10"/>
        </w:numPr>
        <w:tabs>
          <w:tab w:val="left" w:leader="none" w:pos="1001"/>
        </w:tabs>
        <w:spacing w:after="0" w:before="96" w:line="240" w:lineRule="auto"/>
        <w:ind w:left="1000" w:hanging="360"/>
        <w:jc w:val="both"/>
        <w:rPr>
          <w:rFonts w:ascii="Arial" w:cs="Arial" w:eastAsia="Arial" w:hAnsi="Arial"/>
        </w:rPr>
      </w:pPr>
      <w:r w:rsidDel="00000000" w:rsidR="00000000" w:rsidRPr="00000000">
        <w:rPr>
          <w:rFonts w:ascii="Arial" w:cs="Arial" w:eastAsia="Arial" w:hAnsi="Arial"/>
          <w:rtl w:val="0"/>
        </w:rPr>
        <w:t xml:space="preserve">Anexo 1. Presupuesto detallado en Excel</w:t>
      </w:r>
    </w:p>
    <w:p w:rsidR="00000000" w:rsidDel="00000000" w:rsidP="00000000" w:rsidRDefault="00000000" w:rsidRPr="00000000" w14:paraId="00000204">
      <w:pPr>
        <w:widowControl w:val="0"/>
        <w:numPr>
          <w:ilvl w:val="0"/>
          <w:numId w:val="10"/>
        </w:numPr>
        <w:tabs>
          <w:tab w:val="left" w:leader="none" w:pos="1001"/>
        </w:tabs>
        <w:spacing w:after="0" w:before="3" w:line="240" w:lineRule="auto"/>
        <w:ind w:left="1000" w:hanging="360"/>
        <w:jc w:val="both"/>
        <w:rPr>
          <w:rFonts w:ascii="Arial" w:cs="Arial" w:eastAsia="Arial" w:hAnsi="Arial"/>
        </w:rPr>
      </w:pPr>
      <w:r w:rsidDel="00000000" w:rsidR="00000000" w:rsidRPr="00000000">
        <w:rPr>
          <w:rFonts w:ascii="Arial" w:cs="Arial" w:eastAsia="Arial" w:hAnsi="Arial"/>
          <w:rtl w:val="0"/>
        </w:rPr>
        <w:t xml:space="preserve">Anexo 2. Cronograma </w:t>
      </w:r>
    </w:p>
    <w:p w:rsidR="00000000" w:rsidDel="00000000" w:rsidP="00000000" w:rsidRDefault="00000000" w:rsidRPr="00000000" w14:paraId="00000205">
      <w:pPr>
        <w:widowControl w:val="0"/>
        <w:numPr>
          <w:ilvl w:val="0"/>
          <w:numId w:val="10"/>
        </w:numPr>
        <w:tabs>
          <w:tab w:val="left" w:leader="none" w:pos="1001"/>
        </w:tabs>
        <w:spacing w:after="0" w:before="3" w:line="240" w:lineRule="auto"/>
        <w:ind w:left="1000" w:right="961" w:hanging="360"/>
        <w:jc w:val="both"/>
        <w:rPr>
          <w:rFonts w:ascii="Arial" w:cs="Arial" w:eastAsia="Arial" w:hAnsi="Arial"/>
        </w:rPr>
      </w:pPr>
      <w:r w:rsidDel="00000000" w:rsidR="00000000" w:rsidRPr="00000000">
        <w:rPr>
          <w:rFonts w:ascii="Arial" w:cs="Arial" w:eastAsia="Arial" w:hAnsi="Arial"/>
          <w:rtl w:val="0"/>
        </w:rPr>
        <w:t xml:space="preserve">Anexo 3. Certificado de requerimiento de aval de ética</w:t>
      </w:r>
    </w:p>
    <w:p w:rsidR="00000000" w:rsidDel="00000000" w:rsidP="00000000" w:rsidRDefault="00000000" w:rsidRPr="00000000" w14:paraId="00000206">
      <w:pPr>
        <w:widowControl w:val="0"/>
        <w:numPr>
          <w:ilvl w:val="0"/>
          <w:numId w:val="10"/>
        </w:numPr>
        <w:tabs>
          <w:tab w:val="left" w:leader="none" w:pos="1001"/>
        </w:tabs>
        <w:spacing w:after="0" w:before="3" w:line="246" w:lineRule="auto"/>
        <w:ind w:left="1000" w:hanging="360"/>
        <w:jc w:val="both"/>
        <w:rPr>
          <w:rFonts w:ascii="Arial" w:cs="Arial" w:eastAsia="Arial" w:hAnsi="Arial"/>
        </w:rPr>
      </w:pPr>
      <w:r w:rsidDel="00000000" w:rsidR="00000000" w:rsidRPr="00000000">
        <w:rPr>
          <w:rFonts w:ascii="Arial" w:cs="Arial" w:eastAsia="Arial" w:hAnsi="Arial"/>
          <w:rtl w:val="0"/>
        </w:rPr>
        <w:t xml:space="preserve">Anexo 4. Modelo carta participación de entidades externas</w:t>
      </w:r>
    </w:p>
    <w:p w:rsidR="00000000" w:rsidDel="00000000" w:rsidP="00000000" w:rsidRDefault="00000000" w:rsidRPr="00000000" w14:paraId="00000207">
      <w:pPr>
        <w:widowControl w:val="0"/>
        <w:numPr>
          <w:ilvl w:val="0"/>
          <w:numId w:val="10"/>
        </w:numPr>
        <w:tabs>
          <w:tab w:val="left" w:leader="none" w:pos="1001"/>
        </w:tabs>
        <w:spacing w:after="0" w:before="3" w:line="246" w:lineRule="auto"/>
        <w:ind w:left="1000" w:hanging="360"/>
        <w:jc w:val="both"/>
        <w:rPr>
          <w:rFonts w:ascii="Arial" w:cs="Arial" w:eastAsia="Arial" w:hAnsi="Arial"/>
        </w:rPr>
      </w:pPr>
      <w:r w:rsidDel="00000000" w:rsidR="00000000" w:rsidRPr="00000000">
        <w:rPr>
          <w:rFonts w:ascii="Arial" w:cs="Arial" w:eastAsia="Arial" w:hAnsi="Arial"/>
          <w:rtl w:val="0"/>
        </w:rPr>
        <w:t xml:space="preserve">Anexo 5. Modelo carta participación de integrantes externos</w:t>
      </w:r>
    </w:p>
    <w:p w:rsidR="00000000" w:rsidDel="00000000" w:rsidP="00000000" w:rsidRDefault="00000000" w:rsidRPr="00000000" w14:paraId="00000208">
      <w:pPr>
        <w:widowControl w:val="0"/>
        <w:numPr>
          <w:ilvl w:val="0"/>
          <w:numId w:val="10"/>
        </w:numPr>
        <w:tabs>
          <w:tab w:val="left" w:leader="none" w:pos="1001"/>
        </w:tabs>
        <w:spacing w:after="0" w:line="240" w:lineRule="auto"/>
        <w:ind w:left="1000" w:right="961" w:hanging="360"/>
        <w:jc w:val="both"/>
        <w:rPr>
          <w:rFonts w:ascii="Arial" w:cs="Arial" w:eastAsia="Arial" w:hAnsi="Arial"/>
        </w:rPr>
      </w:pPr>
      <w:r w:rsidDel="00000000" w:rsidR="00000000" w:rsidRPr="00000000">
        <w:rPr>
          <w:rFonts w:ascii="Arial" w:cs="Arial" w:eastAsia="Arial" w:hAnsi="Arial"/>
          <w:rtl w:val="0"/>
        </w:rPr>
        <w:t xml:space="preserve">Anexo 6. Modelo carta responsabilidad del investigador principal</w:t>
      </w:r>
    </w:p>
    <w:p w:rsidR="00000000" w:rsidDel="00000000" w:rsidP="00000000" w:rsidRDefault="00000000" w:rsidRPr="00000000" w14:paraId="00000209">
      <w:pPr>
        <w:widowControl w:val="0"/>
        <w:numPr>
          <w:ilvl w:val="0"/>
          <w:numId w:val="10"/>
        </w:numPr>
        <w:tabs>
          <w:tab w:val="left" w:leader="none" w:pos="1001"/>
        </w:tabs>
        <w:spacing w:after="0" w:line="240" w:lineRule="auto"/>
        <w:ind w:left="1000" w:right="961" w:hanging="360"/>
        <w:jc w:val="both"/>
        <w:rPr>
          <w:rFonts w:ascii="Arial" w:cs="Arial" w:eastAsia="Arial" w:hAnsi="Arial"/>
        </w:rPr>
      </w:pPr>
      <w:r w:rsidDel="00000000" w:rsidR="00000000" w:rsidRPr="00000000">
        <w:rPr>
          <w:rFonts w:ascii="Arial" w:cs="Arial" w:eastAsia="Arial" w:hAnsi="Arial"/>
          <w:rtl w:val="0"/>
        </w:rPr>
        <w:t xml:space="preserve">Anexo 7. Formato de verificación de espacios (aplica cuando para el desarrollo del proyecto sea necesario algún tipo de modificación de un espacio físico)</w:t>
      </w:r>
    </w:p>
    <w:p w:rsidR="00000000" w:rsidDel="00000000" w:rsidP="00000000" w:rsidRDefault="00000000" w:rsidRPr="00000000" w14:paraId="0000020A">
      <w:pPr>
        <w:widowControl w:val="0"/>
        <w:numPr>
          <w:ilvl w:val="0"/>
          <w:numId w:val="10"/>
        </w:numPr>
        <w:tabs>
          <w:tab w:val="left" w:leader="none" w:pos="1001"/>
        </w:tabs>
        <w:spacing w:after="0" w:line="240" w:lineRule="auto"/>
        <w:ind w:left="1000" w:right="961" w:hanging="360"/>
        <w:jc w:val="both"/>
        <w:rPr>
          <w:rFonts w:ascii="Arial" w:cs="Arial" w:eastAsia="Arial" w:hAnsi="Arial"/>
        </w:rPr>
      </w:pPr>
      <w:r w:rsidDel="00000000" w:rsidR="00000000" w:rsidRPr="00000000">
        <w:rPr>
          <w:rFonts w:ascii="Arial" w:cs="Arial" w:eastAsia="Arial" w:hAnsi="Arial"/>
          <w:rtl w:val="0"/>
        </w:rPr>
        <w:t xml:space="preserve">Anexo 8. Lista de chequeo para verificación de requisitos</w:t>
      </w:r>
    </w:p>
    <w:p w:rsidR="00000000" w:rsidDel="00000000" w:rsidP="00000000" w:rsidRDefault="00000000" w:rsidRPr="00000000" w14:paraId="0000020B">
      <w:pPr>
        <w:widowControl w:val="0"/>
        <w:numPr>
          <w:ilvl w:val="0"/>
          <w:numId w:val="10"/>
        </w:numPr>
        <w:tabs>
          <w:tab w:val="left" w:leader="none" w:pos="1001"/>
        </w:tabs>
        <w:spacing w:after="0" w:before="8" w:line="240" w:lineRule="auto"/>
        <w:ind w:left="1000" w:hanging="361"/>
        <w:jc w:val="both"/>
        <w:rPr>
          <w:rFonts w:ascii="Arial" w:cs="Arial" w:eastAsia="Arial" w:hAnsi="Arial"/>
        </w:rPr>
      </w:pPr>
      <w:r w:rsidDel="00000000" w:rsidR="00000000" w:rsidRPr="00000000">
        <w:rPr>
          <w:rFonts w:ascii="Arial" w:cs="Arial" w:eastAsia="Arial" w:hAnsi="Arial"/>
          <w:rtl w:val="0"/>
        </w:rPr>
        <w:t xml:space="preserve">Manual de usuario SICOP</w:t>
      </w:r>
    </w:p>
    <w:p w:rsidR="00000000" w:rsidDel="00000000" w:rsidP="00000000" w:rsidRDefault="00000000" w:rsidRPr="00000000" w14:paraId="0000020C">
      <w:pPr>
        <w:widowControl w:val="0"/>
        <w:numPr>
          <w:ilvl w:val="0"/>
          <w:numId w:val="10"/>
        </w:numPr>
        <w:tabs>
          <w:tab w:val="left" w:leader="none" w:pos="1001"/>
        </w:tabs>
        <w:spacing w:after="0" w:line="242" w:lineRule="auto"/>
        <w:ind w:left="1000" w:right="963" w:hanging="360"/>
        <w:jc w:val="both"/>
        <w:rPr>
          <w:rFonts w:ascii="Arial" w:cs="Arial" w:eastAsia="Arial" w:hAnsi="Arial"/>
        </w:rPr>
      </w:pPr>
      <w:r w:rsidDel="00000000" w:rsidR="00000000" w:rsidRPr="00000000">
        <w:rPr>
          <w:rFonts w:ascii="Arial" w:cs="Arial" w:eastAsia="Arial" w:hAnsi="Arial"/>
          <w:rtl w:val="0"/>
        </w:rPr>
        <w:t xml:space="preserve">Resolución de Rectoría 3478-2015 “Por la cual se fijan las tarifas máximas para viáticos y gastos de transporte que la Universidad del Valle reconoce a los funcionarios vinculados a la institución”</w:t>
      </w:r>
    </w:p>
    <w:p w:rsidR="00000000" w:rsidDel="00000000" w:rsidP="00000000" w:rsidRDefault="00000000" w:rsidRPr="00000000" w14:paraId="0000020D">
      <w:pPr>
        <w:widowControl w:val="0"/>
        <w:numPr>
          <w:ilvl w:val="0"/>
          <w:numId w:val="10"/>
        </w:numPr>
        <w:tabs>
          <w:tab w:val="left" w:leader="none" w:pos="1001"/>
        </w:tabs>
        <w:spacing w:after="0" w:before="96" w:line="242" w:lineRule="auto"/>
        <w:ind w:left="1000" w:right="969" w:hanging="360"/>
        <w:jc w:val="both"/>
        <w:rPr>
          <w:rFonts w:ascii="Arial" w:cs="Arial" w:eastAsia="Arial" w:hAnsi="Arial"/>
        </w:rPr>
      </w:pPr>
      <w:r w:rsidDel="00000000" w:rsidR="00000000" w:rsidRPr="00000000">
        <w:rPr>
          <w:rFonts w:ascii="Arial" w:cs="Arial" w:eastAsia="Arial" w:hAnsi="Arial"/>
          <w:rtl w:val="0"/>
        </w:rPr>
        <w:t xml:space="preserve">Resolución de Rectoría 2253-2013 “Por medio de la cual se establece el procedimiento para reconocer tiquetes de viaje y pagar gastos de viaje y de transporte a las personas que tienen vínculos contractuales con la institución y a aquellas que brindan soporte en los procesos académico administrativos y de investigaciones”</w:t>
      </w:r>
    </w:p>
    <w:p w:rsidR="00000000" w:rsidDel="00000000" w:rsidP="00000000" w:rsidRDefault="00000000" w:rsidRPr="00000000" w14:paraId="0000020E">
      <w:pPr>
        <w:widowControl w:val="0"/>
        <w:numPr>
          <w:ilvl w:val="0"/>
          <w:numId w:val="10"/>
        </w:numPr>
        <w:tabs>
          <w:tab w:val="left" w:leader="none" w:pos="1001"/>
        </w:tabs>
        <w:spacing w:after="0" w:before="6" w:line="242" w:lineRule="auto"/>
        <w:ind w:left="1000" w:right="970" w:hanging="360"/>
        <w:jc w:val="both"/>
        <w:rPr>
          <w:rFonts w:ascii="Arial" w:cs="Arial" w:eastAsia="Arial" w:hAnsi="Arial"/>
        </w:rPr>
      </w:pPr>
      <w:r w:rsidDel="00000000" w:rsidR="00000000" w:rsidRPr="00000000">
        <w:rPr>
          <w:rFonts w:ascii="Arial" w:cs="Arial" w:eastAsia="Arial" w:hAnsi="Arial"/>
          <w:rtl w:val="0"/>
        </w:rPr>
        <w:t xml:space="preserve">Resolución de Consejo Superior No. 052 de julio 11 de 2015 “Por la cual se actualiza la reglamentación del Programa de Semilleros de Investigación”</w:t>
      </w:r>
    </w:p>
    <w:p w:rsidR="00000000" w:rsidDel="00000000" w:rsidP="00000000" w:rsidRDefault="00000000" w:rsidRPr="00000000" w14:paraId="0000020F">
      <w:pPr>
        <w:widowControl w:val="0"/>
        <w:numPr>
          <w:ilvl w:val="0"/>
          <w:numId w:val="10"/>
        </w:numPr>
        <w:tabs>
          <w:tab w:val="left" w:leader="none" w:pos="1001"/>
        </w:tabs>
        <w:spacing w:after="0" w:line="242" w:lineRule="auto"/>
        <w:ind w:left="1000" w:right="966" w:hanging="360"/>
        <w:jc w:val="both"/>
        <w:rPr>
          <w:rFonts w:ascii="Arial" w:cs="Arial" w:eastAsia="Arial" w:hAnsi="Arial"/>
        </w:rPr>
      </w:pPr>
      <w:r w:rsidDel="00000000" w:rsidR="00000000" w:rsidRPr="00000000">
        <w:rPr>
          <w:rFonts w:ascii="Arial" w:cs="Arial" w:eastAsia="Arial" w:hAnsi="Arial"/>
          <w:rtl w:val="0"/>
        </w:rPr>
        <w:t xml:space="preserve">Resolución de Consejo Superior No. 035 de junio 12 de 2018 “Por la cual se actualiza la reglamentación sobre el Programa de Asistencias de Investigación”</w:t>
      </w:r>
    </w:p>
    <w:p w:rsidR="00000000" w:rsidDel="00000000" w:rsidP="00000000" w:rsidRDefault="00000000" w:rsidRPr="00000000" w14:paraId="00000210">
      <w:pPr>
        <w:numPr>
          <w:ilvl w:val="0"/>
          <w:numId w:val="10"/>
        </w:numPr>
        <w:spacing w:after="0" w:line="240" w:lineRule="auto"/>
        <w:ind w:left="1000" w:hanging="36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Resolución de Consejo Superior 040-2002 “Por la cual se reglamentan las monitorias en la Universidad del Valle”.</w:t>
      </w:r>
    </w:p>
    <w:p w:rsidR="00000000" w:rsidDel="00000000" w:rsidP="00000000" w:rsidRDefault="00000000" w:rsidRPr="00000000" w14:paraId="00000211">
      <w:pPr>
        <w:numPr>
          <w:ilvl w:val="0"/>
          <w:numId w:val="10"/>
        </w:numPr>
        <w:spacing w:after="0" w:line="240" w:lineRule="auto"/>
        <w:ind w:left="1000" w:hanging="36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Resolución de Consejo Superior 008-2004 “Por la cual se modifica la Resolución No. 040 de julio 15 de 2002 que reglamenta las monitorias en la Universidad del Valle”</w:t>
      </w:r>
    </w:p>
    <w:p w:rsidR="00000000" w:rsidDel="00000000" w:rsidP="00000000" w:rsidRDefault="00000000" w:rsidRPr="00000000" w14:paraId="00000212">
      <w:pPr>
        <w:numPr>
          <w:ilvl w:val="0"/>
          <w:numId w:val="10"/>
        </w:numPr>
        <w:spacing w:after="0" w:line="240" w:lineRule="auto"/>
        <w:ind w:left="1000" w:hanging="36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Resolución de Consejo Superior 004-2007 “Por la cual se modifica la Resolución No. 040 de julio 15 de 2002, mediante la cual se reglamentan las monitorias en la Universidad del Valle”</w:t>
      </w:r>
    </w:p>
    <w:p w:rsidR="00000000" w:rsidDel="00000000" w:rsidP="00000000" w:rsidRDefault="00000000" w:rsidRPr="00000000" w14:paraId="00000213">
      <w:pPr>
        <w:numPr>
          <w:ilvl w:val="0"/>
          <w:numId w:val="10"/>
        </w:numPr>
        <w:spacing w:after="0" w:line="240" w:lineRule="auto"/>
        <w:ind w:left="1000" w:hanging="36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Resolución de Rectoría 0165-2020 “Por medio de la cual se adopta en la Universidad del Valle las escalas de honorarios para las personas naturales que se contraten bajo la modalidad de prestación de servicios profesionales y de apoyo a la gestión, y para la prestación de servicios de asesoría y consultoría que celebren las dependencias académicas y administrativas de la Universidad y se definen los criterios de su aplicación. Estos contratos se realizan en desarrollo de acciones relacionadas con la administración o funcionamiento de la Entidad, cuando no exista personal de planta con capacidad para realizar las actividades que se contratarán, y para las actividades de extensión en virtud de convenios o contratos”</w:t>
      </w:r>
    </w:p>
    <w:p w:rsidR="00000000" w:rsidDel="00000000" w:rsidP="00000000" w:rsidRDefault="00000000" w:rsidRPr="00000000" w14:paraId="00000214">
      <w:pPr>
        <w:numPr>
          <w:ilvl w:val="0"/>
          <w:numId w:val="10"/>
        </w:numPr>
        <w:spacing w:after="0" w:line="240" w:lineRule="auto"/>
        <w:ind w:left="1000" w:hanging="36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Resolución de Rectoría 0036-2023 “Por la cual se actualizan los anexos 1 y 2 de la Resolución de Rectoría No.0165 del 28 de enero de 2020”</w:t>
      </w:r>
    </w:p>
    <w:p w:rsidR="00000000" w:rsidDel="00000000" w:rsidP="00000000" w:rsidRDefault="00000000" w:rsidRPr="00000000" w14:paraId="00000215">
      <w:pPr>
        <w:numPr>
          <w:ilvl w:val="0"/>
          <w:numId w:val="10"/>
        </w:numPr>
        <w:spacing w:after="0" w:line="240" w:lineRule="auto"/>
        <w:ind w:left="1000" w:hanging="36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Resolución No. 050 del 30 de agosto de 2022 “Por la cual se reestructura el Programa Semilleros de Investigación de la Universidad del Valle, que en adelante se denominará Programa de semillero de Investigación, Desarrollo Tecnológico, Innovación y Creación Artística de la Universidad del Valle (Programa semillero IDiCA)”.</w:t>
      </w:r>
    </w:p>
    <w:p w:rsidR="00000000" w:rsidDel="00000000" w:rsidP="00000000" w:rsidRDefault="00000000" w:rsidRPr="00000000" w14:paraId="00000216">
      <w:pPr>
        <w:numPr>
          <w:ilvl w:val="0"/>
          <w:numId w:val="10"/>
        </w:numPr>
        <w:spacing w:after="0" w:line="240" w:lineRule="auto"/>
        <w:ind w:left="1000" w:hanging="36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Tabla de tarifas máximas vigentes para el año 2023 - viáticos nacionales.</w:t>
      </w:r>
    </w:p>
    <w:p w:rsidR="00000000" w:rsidDel="00000000" w:rsidP="00000000" w:rsidRDefault="00000000" w:rsidRPr="00000000" w14:paraId="00000217">
      <w:pPr>
        <w:numPr>
          <w:ilvl w:val="0"/>
          <w:numId w:val="10"/>
        </w:numPr>
        <w:spacing w:after="0" w:line="240" w:lineRule="auto"/>
        <w:ind w:left="1000" w:hanging="36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Anexo 21 Formato de acta de reunión Uniatlantico.</w:t>
      </w:r>
    </w:p>
    <w:p w:rsidR="00000000" w:rsidDel="00000000" w:rsidP="00000000" w:rsidRDefault="00000000" w:rsidRPr="00000000" w14:paraId="00000218">
      <w:pPr>
        <w:numPr>
          <w:ilvl w:val="0"/>
          <w:numId w:val="10"/>
        </w:numPr>
        <w:spacing w:after="0" w:line="240" w:lineRule="auto"/>
        <w:ind w:left="1000" w:hanging="36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Anexo 22 Aval Comité Misional Uniatlantico.</w:t>
      </w:r>
    </w:p>
    <w:p w:rsidR="00000000" w:rsidDel="00000000" w:rsidP="00000000" w:rsidRDefault="00000000" w:rsidRPr="00000000" w14:paraId="00000219">
      <w:pPr>
        <w:numPr>
          <w:ilvl w:val="0"/>
          <w:numId w:val="10"/>
        </w:numPr>
        <w:spacing w:after="0" w:line="240" w:lineRule="auto"/>
        <w:ind w:left="1000" w:hanging="36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Anexo 23 Anexo 8. Listado de productos.</w:t>
      </w:r>
    </w:p>
    <w:p w:rsidR="00000000" w:rsidDel="00000000" w:rsidP="00000000" w:rsidRDefault="00000000" w:rsidRPr="00000000" w14:paraId="0000021A">
      <w:pPr>
        <w:tabs>
          <w:tab w:val="left" w:leader="none" w:pos="0"/>
        </w:tabs>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1B">
      <w:pPr>
        <w:tabs>
          <w:tab w:val="left" w:leader="none" w:pos="0"/>
        </w:tabs>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1C">
      <w:pPr>
        <w:tabs>
          <w:tab w:val="left" w:leader="none" w:pos="0"/>
        </w:tabs>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1D">
      <w:pPr>
        <w:tabs>
          <w:tab w:val="left" w:leader="none" w:pos="0"/>
        </w:tabs>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1E">
      <w:pPr>
        <w:widowControl w:val="0"/>
        <w:pBdr>
          <w:top w:space="0" w:sz="0" w:val="nil"/>
          <w:left w:space="0" w:sz="0" w:val="nil"/>
          <w:bottom w:space="0" w:sz="0" w:val="nil"/>
          <w:right w:space="0" w:sz="0" w:val="nil"/>
          <w:between w:space="0" w:sz="0" w:val="nil"/>
        </w:pBdr>
        <w:tabs>
          <w:tab w:val="left" w:leader="none" w:pos="0"/>
          <w:tab w:val="left" w:leader="none" w:pos="292"/>
          <w:tab w:val="left" w:leader="none" w:pos="0"/>
          <w:tab w:val="left" w:leader="none" w:pos="292"/>
        </w:tabs>
        <w:spacing w:after="0" w:line="240" w:lineRule="auto"/>
        <w:ind w:left="587" w:firstLine="0"/>
        <w:jc w:val="center"/>
        <w:rPr>
          <w:rFonts w:ascii="Arial" w:cs="Arial" w:eastAsia="Arial" w:hAnsi="Arial"/>
          <w:b w:val="1"/>
          <w:color w:val="1f477b"/>
        </w:rPr>
      </w:pPr>
      <w:bookmarkStart w:colFirst="0" w:colLast="0" w:name="_heading=h.1ci93xb" w:id="36"/>
      <w:bookmarkEnd w:id="36"/>
      <w:r w:rsidDel="00000000" w:rsidR="00000000" w:rsidRPr="00000000">
        <w:rPr>
          <w:rFonts w:ascii="Arial" w:cs="Arial" w:eastAsia="Arial" w:hAnsi="Arial"/>
          <w:b w:val="1"/>
          <w:color w:val="1f477b"/>
          <w:rtl w:val="0"/>
        </w:rPr>
        <w:t xml:space="preserve">MAYOR INFORMACIÓN</w:t>
      </w:r>
    </w:p>
    <w:p w:rsidR="00000000" w:rsidDel="00000000" w:rsidP="00000000" w:rsidRDefault="00000000" w:rsidRPr="00000000" w14:paraId="0000021F">
      <w:pPr>
        <w:widowControl w:val="0"/>
        <w:pBdr>
          <w:top w:space="0" w:sz="0" w:val="nil"/>
          <w:left w:space="0" w:sz="0" w:val="nil"/>
          <w:bottom w:space="0" w:sz="0" w:val="nil"/>
          <w:right w:space="0" w:sz="0" w:val="nil"/>
          <w:between w:space="0" w:sz="0" w:val="nil"/>
        </w:pBdr>
        <w:tabs>
          <w:tab w:val="left" w:leader="none" w:pos="0"/>
          <w:tab w:val="left" w:leader="none" w:pos="292"/>
          <w:tab w:val="left" w:leader="none" w:pos="0"/>
          <w:tab w:val="left" w:leader="none" w:pos="292"/>
        </w:tabs>
        <w:spacing w:after="0" w:line="240" w:lineRule="auto"/>
        <w:ind w:left="587" w:firstLine="0"/>
        <w:jc w:val="center"/>
        <w:rPr>
          <w:rFonts w:ascii="Arial" w:cs="Arial" w:eastAsia="Arial" w:hAnsi="Arial"/>
          <w:b w:val="1"/>
          <w:color w:val="1f477b"/>
        </w:rPr>
      </w:pPr>
      <w:bookmarkStart w:colFirst="0" w:colLast="0" w:name="_heading=h.t68v134qiuj" w:id="37"/>
      <w:bookmarkEnd w:id="37"/>
      <w:r w:rsidDel="00000000" w:rsidR="00000000" w:rsidRPr="00000000">
        <w:rPr>
          <w:rtl w:val="0"/>
        </w:rPr>
      </w:r>
    </w:p>
    <w:p w:rsidR="00000000" w:rsidDel="00000000" w:rsidP="00000000" w:rsidRDefault="00000000" w:rsidRPr="00000000" w14:paraId="00000220">
      <w:pPr>
        <w:widowControl w:val="0"/>
        <w:pBdr>
          <w:top w:space="0" w:sz="0" w:val="nil"/>
          <w:left w:space="0" w:sz="0" w:val="nil"/>
          <w:bottom w:space="0" w:sz="0" w:val="nil"/>
          <w:right w:space="0" w:sz="0" w:val="nil"/>
          <w:between w:space="0" w:sz="0" w:val="nil"/>
        </w:pBdr>
        <w:tabs>
          <w:tab w:val="left" w:leader="none" w:pos="0"/>
          <w:tab w:val="left" w:leader="none" w:pos="292"/>
          <w:tab w:val="left" w:leader="none" w:pos="0"/>
          <w:tab w:val="left" w:leader="none" w:pos="292"/>
        </w:tabs>
        <w:spacing w:after="0" w:line="240" w:lineRule="auto"/>
        <w:ind w:left="587" w:firstLine="0"/>
        <w:jc w:val="center"/>
        <w:rPr>
          <w:rFonts w:ascii="Arial" w:cs="Arial" w:eastAsia="Arial" w:hAnsi="Arial"/>
          <w:b w:val="1"/>
          <w:color w:val="1f477b"/>
        </w:rPr>
      </w:pPr>
      <w:bookmarkStart w:colFirst="0" w:colLast="0" w:name="_heading=h.7o3qjimklpyp" w:id="38"/>
      <w:bookmarkEnd w:id="38"/>
      <w:r w:rsidDel="00000000" w:rsidR="00000000" w:rsidRPr="00000000">
        <w:rPr>
          <w:rtl w:val="0"/>
        </w:rPr>
      </w:r>
    </w:p>
    <w:p w:rsidR="00000000" w:rsidDel="00000000" w:rsidP="00000000" w:rsidRDefault="00000000" w:rsidRPr="00000000" w14:paraId="00000221">
      <w:pPr>
        <w:tabs>
          <w:tab w:val="left" w:leader="none" w:pos="0"/>
        </w:tabs>
        <w:spacing w:after="0" w:lineRule="auto"/>
        <w:rPr>
          <w:rFonts w:ascii="Arial" w:cs="Arial" w:eastAsia="Arial" w:hAnsi="Arial"/>
          <w:b w:val="1"/>
        </w:rPr>
      </w:pPr>
      <w:r w:rsidDel="00000000" w:rsidR="00000000" w:rsidRPr="00000000">
        <w:rPr>
          <w:rFonts w:ascii="Arial" w:cs="Arial" w:eastAsia="Arial" w:hAnsi="Arial"/>
          <w:b w:val="1"/>
          <w:rtl w:val="0"/>
        </w:rPr>
        <w:t xml:space="preserve">Universidad del Atlántico</w:t>
      </w:r>
    </w:p>
    <w:p w:rsidR="00000000" w:rsidDel="00000000" w:rsidP="00000000" w:rsidRDefault="00000000" w:rsidRPr="00000000" w14:paraId="00000222">
      <w:pPr>
        <w:tabs>
          <w:tab w:val="left" w:leader="none" w:pos="0"/>
        </w:tabs>
        <w:spacing w:after="0" w:lineRule="auto"/>
        <w:rPr>
          <w:rFonts w:ascii="Arial" w:cs="Arial" w:eastAsia="Arial" w:hAnsi="Arial"/>
        </w:rPr>
      </w:pPr>
      <w:r w:rsidDel="00000000" w:rsidR="00000000" w:rsidRPr="00000000">
        <w:rPr>
          <w:rFonts w:ascii="Arial" w:cs="Arial" w:eastAsia="Arial" w:hAnsi="Arial"/>
          <w:rtl w:val="0"/>
        </w:rPr>
        <w:t xml:space="preserve">Vicerrectoría de Investigaciones, Extensión y Proyección Social </w:t>
      </w:r>
    </w:p>
    <w:p w:rsidR="00000000" w:rsidDel="00000000" w:rsidP="00000000" w:rsidRDefault="00000000" w:rsidRPr="00000000" w14:paraId="00000223">
      <w:pPr>
        <w:widowControl w:val="0"/>
        <w:tabs>
          <w:tab w:val="left" w:leader="none" w:pos="0"/>
          <w:tab w:val="left" w:leader="none" w:pos="426"/>
        </w:tabs>
        <w:spacing w:after="0" w:line="240" w:lineRule="auto"/>
        <w:jc w:val="both"/>
        <w:rPr>
          <w:rFonts w:ascii="Arial" w:cs="Arial" w:eastAsia="Arial" w:hAnsi="Arial"/>
          <w:color w:val="0563c1"/>
          <w:u w:val="single"/>
        </w:rPr>
      </w:pPr>
      <w:bookmarkStart w:colFirst="0" w:colLast="0" w:name="_heading=h.2bn6wsx" w:id="39"/>
      <w:bookmarkEnd w:id="39"/>
      <w:hyperlink r:id="rId17">
        <w:r w:rsidDel="00000000" w:rsidR="00000000" w:rsidRPr="00000000">
          <w:rPr>
            <w:rFonts w:ascii="Arial" w:cs="Arial" w:eastAsia="Arial" w:hAnsi="Arial"/>
            <w:color w:val="0563c1"/>
            <w:u w:val="single"/>
            <w:rtl w:val="0"/>
          </w:rPr>
          <w:t xml:space="preserve">convocatoriainterna@mail.uniatlantico.edu.co</w:t>
        </w:r>
      </w:hyperlink>
      <w:r w:rsidDel="00000000" w:rsidR="00000000" w:rsidRPr="00000000">
        <w:rPr>
          <w:rFonts w:ascii="Arial" w:cs="Arial" w:eastAsia="Arial" w:hAnsi="Arial"/>
          <w:color w:val="1155cc"/>
          <w:u w:val="single"/>
          <w:rtl w:val="0"/>
        </w:rPr>
        <w:t xml:space="preserve"> </w:t>
      </w:r>
      <w:r w:rsidDel="00000000" w:rsidR="00000000" w:rsidRPr="00000000">
        <w:fldChar w:fldCharType="begin"/>
        <w:instrText xml:space="preserve"> HYPERLINK "mailto:convocatoriarioshermanos@mail.uniatlantico.edu.co" </w:instrText>
        <w:fldChar w:fldCharType="separate"/>
      </w:r>
      <w:r w:rsidDel="00000000" w:rsidR="00000000" w:rsidRPr="00000000">
        <w:rPr>
          <w:rtl w:val="0"/>
        </w:rPr>
      </w:r>
    </w:p>
    <w:p w:rsidR="00000000" w:rsidDel="00000000" w:rsidP="00000000" w:rsidRDefault="00000000" w:rsidRPr="00000000" w14:paraId="00000224">
      <w:pPr>
        <w:tabs>
          <w:tab w:val="left" w:leader="none" w:pos="0"/>
        </w:tabs>
        <w:spacing w:after="0" w:lineRule="auto"/>
        <w:rPr>
          <w:rFonts w:ascii="Arial" w:cs="Arial" w:eastAsia="Arial" w:hAnsi="Arial"/>
        </w:rPr>
      </w:pPr>
      <w:r w:rsidDel="00000000" w:rsidR="00000000" w:rsidRPr="00000000">
        <w:fldChar w:fldCharType="end"/>
      </w:r>
      <w:r w:rsidDel="00000000" w:rsidR="00000000" w:rsidRPr="00000000">
        <w:rPr>
          <w:rFonts w:ascii="Arial" w:cs="Arial" w:eastAsia="Arial" w:hAnsi="Arial"/>
          <w:color w:val="0563c1"/>
          <w:u w:val="single"/>
          <w:rtl w:val="0"/>
        </w:rPr>
        <w:br w:type="textWrapping"/>
      </w:r>
      <w:r w:rsidDel="00000000" w:rsidR="00000000" w:rsidRPr="00000000">
        <w:rPr>
          <w:rtl w:val="0"/>
        </w:rPr>
      </w:r>
    </w:p>
    <w:p w:rsidR="00000000" w:rsidDel="00000000" w:rsidP="00000000" w:rsidRDefault="00000000" w:rsidRPr="00000000" w14:paraId="00000225">
      <w:pPr>
        <w:tabs>
          <w:tab w:val="left" w:leader="none" w:pos="0"/>
        </w:tabs>
        <w:spacing w:after="0" w:lineRule="auto"/>
        <w:rPr>
          <w:rFonts w:ascii="Arial" w:cs="Arial" w:eastAsia="Arial" w:hAnsi="Arial"/>
          <w:b w:val="1"/>
        </w:rPr>
      </w:pPr>
      <w:r w:rsidDel="00000000" w:rsidR="00000000" w:rsidRPr="00000000">
        <w:rPr>
          <w:rFonts w:ascii="Arial" w:cs="Arial" w:eastAsia="Arial" w:hAnsi="Arial"/>
          <w:b w:val="1"/>
          <w:rtl w:val="0"/>
        </w:rPr>
        <w:t xml:space="preserve">Universidad del Valle</w:t>
      </w:r>
    </w:p>
    <w:p w:rsidR="00000000" w:rsidDel="00000000" w:rsidP="00000000" w:rsidRDefault="00000000" w:rsidRPr="00000000" w14:paraId="00000226">
      <w:pPr>
        <w:tabs>
          <w:tab w:val="left" w:leader="none" w:pos="0"/>
        </w:tabs>
        <w:spacing w:after="0" w:lineRule="auto"/>
        <w:rPr>
          <w:rFonts w:ascii="Arial" w:cs="Arial" w:eastAsia="Arial" w:hAnsi="Arial"/>
        </w:rPr>
      </w:pPr>
      <w:r w:rsidDel="00000000" w:rsidR="00000000" w:rsidRPr="00000000">
        <w:rPr>
          <w:rFonts w:ascii="Arial" w:cs="Arial" w:eastAsia="Arial" w:hAnsi="Arial"/>
          <w:rtl w:val="0"/>
        </w:rPr>
        <w:t xml:space="preserve">Vicerrectoría de Investigaciones </w:t>
      </w:r>
    </w:p>
    <w:p w:rsidR="00000000" w:rsidDel="00000000" w:rsidP="00000000" w:rsidRDefault="00000000" w:rsidRPr="00000000" w14:paraId="00000227">
      <w:pPr>
        <w:widowControl w:val="0"/>
        <w:tabs>
          <w:tab w:val="left" w:leader="none" w:pos="0"/>
          <w:tab w:val="left" w:leader="none" w:pos="426"/>
        </w:tabs>
        <w:spacing w:after="0" w:line="240" w:lineRule="auto"/>
        <w:jc w:val="both"/>
        <w:rPr>
          <w:rFonts w:ascii="Arial" w:cs="Arial" w:eastAsia="Arial" w:hAnsi="Arial"/>
        </w:rPr>
      </w:pPr>
      <w:hyperlink r:id="rId18">
        <w:r w:rsidDel="00000000" w:rsidR="00000000" w:rsidRPr="00000000">
          <w:rPr>
            <w:rFonts w:ascii="Arial" w:cs="Arial" w:eastAsia="Arial" w:hAnsi="Arial"/>
            <w:color w:val="1155cc"/>
            <w:u w:val="single"/>
            <w:rtl w:val="0"/>
          </w:rPr>
          <w:t xml:space="preserve">gestionproyectos.vri@correounivalle.edu.co</w:t>
        </w:r>
      </w:hyperlink>
      <w:r w:rsidDel="00000000" w:rsidR="00000000" w:rsidRPr="00000000">
        <w:rPr>
          <w:rtl w:val="0"/>
        </w:rPr>
      </w:r>
    </w:p>
    <w:p w:rsidR="00000000" w:rsidDel="00000000" w:rsidP="00000000" w:rsidRDefault="00000000" w:rsidRPr="00000000" w14:paraId="00000228">
      <w:pPr>
        <w:widowControl w:val="0"/>
        <w:tabs>
          <w:tab w:val="left" w:leader="none" w:pos="0"/>
          <w:tab w:val="left" w:leader="none" w:pos="426"/>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29">
      <w:pPr>
        <w:widowControl w:val="0"/>
        <w:tabs>
          <w:tab w:val="left" w:leader="none" w:pos="0"/>
          <w:tab w:val="left" w:leader="none" w:pos="426"/>
        </w:tabs>
        <w:spacing w:after="0" w:line="240" w:lineRule="auto"/>
        <w:jc w:val="both"/>
        <w:rPr>
          <w:rFonts w:ascii="Arial" w:cs="Arial" w:eastAsia="Arial" w:hAnsi="Arial"/>
        </w:rPr>
      </w:pPr>
      <w:r w:rsidDel="00000000" w:rsidR="00000000" w:rsidRPr="00000000">
        <w:fldChar w:fldCharType="begin"/>
        <w:instrText xml:space="preserve"> HYPERLINK "mailto:convocatoriarioshermanos@mail.uniatlantico.edu.co" </w:instrText>
        <w:fldChar w:fldCharType="separate"/>
      </w:r>
      <w:r w:rsidDel="00000000" w:rsidR="00000000" w:rsidRPr="00000000">
        <w:rPr>
          <w:rtl w:val="0"/>
        </w:rPr>
      </w:r>
    </w:p>
    <w:p w:rsidR="00000000" w:rsidDel="00000000" w:rsidP="00000000" w:rsidRDefault="00000000" w:rsidRPr="00000000" w14:paraId="0000022A">
      <w:pPr>
        <w:tabs>
          <w:tab w:val="left" w:leader="none" w:pos="0"/>
        </w:tabs>
        <w:spacing w:after="0" w:lineRule="auto"/>
        <w:rPr>
          <w:rFonts w:ascii="Arial" w:cs="Arial" w:eastAsia="Arial" w:hAnsi="Arial"/>
        </w:rPr>
      </w:pPr>
      <w:r w:rsidDel="00000000" w:rsidR="00000000" w:rsidRPr="00000000">
        <w:fldChar w:fldCharType="end"/>
      </w:r>
      <w:r w:rsidDel="00000000" w:rsidR="00000000" w:rsidRPr="00000000">
        <w:rPr>
          <w:rtl w:val="0"/>
        </w:rPr>
      </w:r>
    </w:p>
    <w:p w:rsidR="00000000" w:rsidDel="00000000" w:rsidP="00000000" w:rsidRDefault="00000000" w:rsidRPr="00000000" w14:paraId="0000022B">
      <w:pPr>
        <w:spacing w:after="0" w:line="240" w:lineRule="auto"/>
        <w:jc w:val="both"/>
        <w:rPr>
          <w:rFonts w:ascii="Arial" w:cs="Arial" w:eastAsia="Arial" w:hAnsi="Arial"/>
          <w:sz w:val="21"/>
          <w:szCs w:val="21"/>
        </w:rPr>
      </w:pPr>
      <w:r w:rsidDel="00000000" w:rsidR="00000000" w:rsidRPr="00000000">
        <w:rPr>
          <w:rFonts w:ascii="Arial" w:cs="Arial" w:eastAsia="Arial" w:hAnsi="Arial"/>
          <w:i w:val="1"/>
          <w:sz w:val="21"/>
          <w:szCs w:val="21"/>
          <w:rtl w:val="0"/>
        </w:rPr>
        <w:t xml:space="preserve">A</w:t>
      </w:r>
      <w:r w:rsidDel="00000000" w:rsidR="00000000" w:rsidRPr="00000000">
        <w:rPr>
          <w:rFonts w:ascii="Arial" w:cs="Arial" w:eastAsia="Arial" w:hAnsi="Arial"/>
          <w:b w:val="1"/>
          <w:i w:val="1"/>
          <w:sz w:val="21"/>
          <w:szCs w:val="21"/>
          <w:rtl w:val="0"/>
        </w:rPr>
        <w:t xml:space="preserve"> </w:t>
      </w:r>
      <w:r w:rsidDel="00000000" w:rsidR="00000000" w:rsidRPr="00000000">
        <w:rPr>
          <w:rFonts w:ascii="Arial" w:cs="Arial" w:eastAsia="Arial" w:hAnsi="Arial"/>
          <w:i w:val="1"/>
          <w:sz w:val="21"/>
          <w:szCs w:val="21"/>
          <w:rtl w:val="0"/>
        </w:rPr>
        <w:t xml:space="preserve">continuación, se relacionan los datos de contacto de los Vicedecanatos de Investigaciones a quienes puede solicitar información sobre el proceso:</w:t>
      </w:r>
      <w:r w:rsidDel="00000000" w:rsidR="00000000" w:rsidRPr="00000000">
        <w:rPr>
          <w:rtl w:val="0"/>
        </w:rPr>
      </w:r>
    </w:p>
    <w:p w:rsidR="00000000" w:rsidDel="00000000" w:rsidP="00000000" w:rsidRDefault="00000000" w:rsidRPr="00000000" w14:paraId="0000022C">
      <w:pPr>
        <w:spacing w:after="0" w:line="240" w:lineRule="auto"/>
        <w:jc w:val="both"/>
        <w:rPr>
          <w:rFonts w:ascii="Arial" w:cs="Arial" w:eastAsia="Arial" w:hAnsi="Arial"/>
          <w:sz w:val="21"/>
          <w:szCs w:val="21"/>
        </w:rPr>
      </w:pPr>
      <w:r w:rsidDel="00000000" w:rsidR="00000000" w:rsidRPr="00000000">
        <w:rPr>
          <w:rtl w:val="0"/>
        </w:rPr>
      </w:r>
    </w:p>
    <w:tbl>
      <w:tblPr>
        <w:tblStyle w:val="Table7"/>
        <w:tblW w:w="8790.0" w:type="dxa"/>
        <w:jc w:val="left"/>
        <w:tblInd w:w="1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95"/>
        <w:gridCol w:w="5370"/>
        <w:gridCol w:w="1125"/>
        <w:tblGridChange w:id="0">
          <w:tblGrid>
            <w:gridCol w:w="2295"/>
            <w:gridCol w:w="5370"/>
            <w:gridCol w:w="11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22D">
            <w:pPr>
              <w:spacing w:after="0" w:line="240" w:lineRule="auto"/>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Vicedecanato</w:t>
            </w:r>
          </w:p>
        </w:tc>
        <w:tc>
          <w:tcPr>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22E">
            <w:pPr>
              <w:spacing w:after="0" w:line="240" w:lineRule="auto"/>
              <w:jc w:val="center"/>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Correo electrónico</w:t>
            </w:r>
          </w:p>
        </w:tc>
        <w:tc>
          <w:tcPr>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22F">
            <w:pPr>
              <w:spacing w:after="0" w:line="240" w:lineRule="auto"/>
              <w:jc w:val="center"/>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Ext.</w:t>
            </w:r>
          </w:p>
        </w:tc>
      </w:tr>
      <w:tr>
        <w:trPr>
          <w:cantSplit w:val="0"/>
          <w:trHeight w:val="5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0">
            <w:pPr>
              <w:spacing w:after="0" w:line="24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Artes integradas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1">
            <w:pPr>
              <w:spacing w:after="0" w:line="240"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fai.investigacion.posgrados@correounivalle.edu.co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2">
            <w:pPr>
              <w:spacing w:after="0" w:line="240"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2736</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3">
            <w:pPr>
              <w:spacing w:after="0" w:line="24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Ciencias de la Administración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4">
            <w:pPr>
              <w:spacing w:after="0" w:line="240"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Viceinvestigaciones.administracion@correounivalle.edu.co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5">
            <w:pPr>
              <w:spacing w:after="0" w:line="240"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4797</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6">
            <w:pPr>
              <w:spacing w:after="0" w:line="24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Ciencias Naturales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spacing w:after="0" w:line="240"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vdi.ciencias@correounivalle.edu.co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8">
            <w:pPr>
              <w:spacing w:after="0" w:line="240"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7138</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9">
            <w:pPr>
              <w:spacing w:after="0" w:line="24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Ciencias Sociales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A">
            <w:pPr>
              <w:spacing w:after="0" w:line="240"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investigasocioeco@correounivalle.edu.co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spacing w:after="0" w:line="240"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2324</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C">
            <w:pPr>
              <w:spacing w:after="0" w:line="24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Psicología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D">
            <w:pPr>
              <w:spacing w:after="0" w:line="240"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investigacion.psicologia@correounivalle.edu.co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E">
            <w:pPr>
              <w:spacing w:after="0" w:line="240"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2354</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F">
            <w:pPr>
              <w:spacing w:after="0" w:line="24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Educación y Pedagogía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0">
            <w:pPr>
              <w:spacing w:after="0" w:line="240"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fep.vicedecanaturaacademica@correounivalle.edu.co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1">
            <w:pPr>
              <w:spacing w:after="0" w:line="240"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3393296</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2">
            <w:pPr>
              <w:spacing w:after="0" w:line="24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Ingeniería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3">
            <w:pPr>
              <w:spacing w:after="0" w:line="240"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vdip.ingenieria@correounivalle.edu.co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4">
            <w:pPr>
              <w:spacing w:after="0" w:line="240"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2203</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5">
            <w:pPr>
              <w:spacing w:after="0" w:line="24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Humanidades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6">
            <w:pPr>
              <w:spacing w:after="0" w:line="240"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viceinvestigacion.humanidades@correounivalle.edu.co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7">
            <w:pPr>
              <w:spacing w:after="0" w:line="240"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2244</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8">
            <w:pPr>
              <w:spacing w:after="0" w:line="24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Salud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9">
            <w:pPr>
              <w:spacing w:after="0" w:line="240"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investigasalud@correounivalle.edu.co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A">
            <w:pPr>
              <w:spacing w:after="0" w:line="240"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4080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B">
            <w:pPr>
              <w:spacing w:after="0" w:line="24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Regionalización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spacing w:after="0" w:line="240"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regionalizacion@correounivalle.edu.co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D">
            <w:pPr>
              <w:spacing w:after="0" w:line="240" w:lineRule="auto"/>
              <w:jc w:val="both"/>
              <w:rPr>
                <w:rFonts w:ascii="Arial" w:cs="Arial" w:eastAsia="Arial" w:hAnsi="Arial"/>
                <w:sz w:val="21"/>
                <w:szCs w:val="2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E">
            <w:pPr>
              <w:spacing w:after="0" w:line="24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Vicerrectoría de Investigaciones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F">
            <w:pPr>
              <w:spacing w:after="0" w:line="24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gestionproyectos.vri@correounivalle.edu.co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0">
            <w:pPr>
              <w:spacing w:after="0" w:line="240"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3300 – 2257</w:t>
            </w:r>
          </w:p>
        </w:tc>
      </w:tr>
    </w:tbl>
    <w:p w:rsidR="00000000" w:rsidDel="00000000" w:rsidP="00000000" w:rsidRDefault="00000000" w:rsidRPr="00000000" w14:paraId="0000025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52">
      <w:pPr>
        <w:spacing w:after="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253">
      <w:pPr>
        <w:spacing w:after="0" w:line="240" w:lineRule="auto"/>
        <w:rPr>
          <w:rFonts w:ascii="Arial" w:cs="Arial" w:eastAsia="Arial" w:hAnsi="Arial"/>
        </w:rPr>
      </w:pPr>
      <w:r w:rsidDel="00000000" w:rsidR="00000000" w:rsidRPr="00000000">
        <w:rPr>
          <w:rFonts w:ascii="Arial" w:cs="Arial" w:eastAsia="Arial" w:hAnsi="Arial"/>
          <w:i w:val="1"/>
          <w:rtl w:val="0"/>
        </w:rPr>
        <w:t xml:space="preserve">Para orientación específica sobre la publicación de libros: Programa Editorial ext. 2227</w:t>
      </w:r>
      <w:r w:rsidDel="00000000" w:rsidR="00000000" w:rsidRPr="00000000">
        <w:rPr>
          <w:rtl w:val="0"/>
        </w:rPr>
      </w:r>
    </w:p>
    <w:p w:rsidR="00000000" w:rsidDel="00000000" w:rsidP="00000000" w:rsidRDefault="00000000" w:rsidRPr="00000000" w14:paraId="0000025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5">
      <w:pPr>
        <w:spacing w:after="0" w:line="240" w:lineRule="auto"/>
        <w:jc w:val="both"/>
        <w:rPr>
          <w:rFonts w:ascii="Arial" w:cs="Arial" w:eastAsia="Arial" w:hAnsi="Arial"/>
          <w:i w:val="1"/>
        </w:rPr>
      </w:pPr>
      <w:r w:rsidDel="00000000" w:rsidR="00000000" w:rsidRPr="00000000">
        <w:rPr>
          <w:rFonts w:ascii="Arial" w:cs="Arial" w:eastAsia="Arial" w:hAnsi="Arial"/>
          <w:i w:val="1"/>
          <w:rtl w:val="0"/>
        </w:rPr>
        <w:t xml:space="preserve">La información sobre los comités de ética existentes en la Universidad del Valle, puede ser consultada en: </w:t>
      </w:r>
      <w:hyperlink r:id="rId19">
        <w:r w:rsidDel="00000000" w:rsidR="00000000" w:rsidRPr="00000000">
          <w:rPr>
            <w:rFonts w:ascii="Arial" w:cs="Arial" w:eastAsia="Arial" w:hAnsi="Arial"/>
            <w:color w:val="1155cc"/>
            <w:u w:val="single"/>
            <w:rtl w:val="0"/>
          </w:rPr>
          <w:t xml:space="preserve">http://viceinvestigaciones.univalle.edu.co/etica-y-permisos/comites-de-etica</w:t>
        </w:r>
      </w:hyperlink>
      <w:r w:rsidDel="00000000" w:rsidR="00000000" w:rsidRPr="00000000">
        <w:rPr>
          <w:rtl w:val="0"/>
        </w:rPr>
      </w:r>
    </w:p>
    <w:p w:rsidR="00000000" w:rsidDel="00000000" w:rsidP="00000000" w:rsidRDefault="00000000" w:rsidRPr="00000000" w14:paraId="00000256">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57">
      <w:pPr>
        <w:tabs>
          <w:tab w:val="left" w:leader="none" w:pos="0"/>
        </w:tabs>
        <w:spacing w:after="0" w:lineRule="auto"/>
        <w:rPr>
          <w:rFonts w:ascii="Candara" w:cs="Candara" w:eastAsia="Candara" w:hAnsi="Candara"/>
          <w:b w:val="1"/>
        </w:rPr>
      </w:pPr>
      <w:r w:rsidDel="00000000" w:rsidR="00000000" w:rsidRPr="00000000">
        <w:rPr>
          <w:rtl w:val="0"/>
        </w:rPr>
      </w:r>
    </w:p>
    <w:sectPr>
      <w:type w:val="nextPage"/>
      <w:pgSz w:h="15840" w:w="12240" w:orient="portrait"/>
      <w:pgMar w:bottom="1417" w:top="1417"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4">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color w:val="000000"/>
        <w:sz w:val="24"/>
        <w:szCs w:val="24"/>
      </w:rPr>
    </w:pPr>
    <w:r w:rsidDel="00000000" w:rsidR="00000000" w:rsidRPr="00000000">
      <w:rPr>
        <w:rtl w:val="0"/>
      </w:rPr>
    </w:r>
  </w:p>
  <w:p w:rsidR="00000000" w:rsidDel="00000000" w:rsidP="00000000" w:rsidRDefault="00000000" w:rsidRPr="00000000" w14:paraId="00000265">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aeaaaa"/>
        <w:sz w:val="14"/>
        <w:szCs w:val="14"/>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58">
      <w:pPr>
        <w:widowControl w:val="0"/>
        <w:spacing w:after="0" w:line="240" w:lineRule="auto"/>
        <w:jc w:val="both"/>
        <w:rPr>
          <w:rFonts w:ascii="Arial" w:cs="Arial" w:eastAsia="Arial" w:hAnsi="Arial"/>
          <w:sz w:val="18"/>
          <w:szCs w:val="18"/>
        </w:rPr>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 Para la vinculación de monitores de investigación en calidad de semilleros considerar la Resolución No. 052 de julio 11 de 2015.</w:t>
      </w:r>
    </w:p>
  </w:footnote>
  <w:footnote w:id="1">
    <w:p w:rsidR="00000000" w:rsidDel="00000000" w:rsidP="00000000" w:rsidRDefault="00000000" w:rsidRPr="00000000" w14:paraId="00000259">
      <w:pPr>
        <w:widowControl w:val="0"/>
        <w:spacing w:after="0" w:line="240" w:lineRule="auto"/>
        <w:jc w:val="both"/>
        <w:rPr>
          <w:rFonts w:ascii="Arial" w:cs="Arial" w:eastAsia="Arial" w:hAnsi="Arial"/>
          <w:sz w:val="18"/>
          <w:szCs w:val="18"/>
        </w:rPr>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 Para la vinculación de asistentes de investigación considerar la Resolución No. 035 de junio 12 de 2018.</w:t>
      </w:r>
    </w:p>
  </w:footnote>
  <w:footnote w:id="2">
    <w:p w:rsidR="00000000" w:rsidDel="00000000" w:rsidP="00000000" w:rsidRDefault="00000000" w:rsidRPr="00000000" w14:paraId="0000025A">
      <w:pPr>
        <w:widowControl w:val="0"/>
        <w:spacing w:after="0" w:line="240" w:lineRule="auto"/>
        <w:rPr>
          <w:rFonts w:ascii="Helvetica Neue" w:cs="Helvetica Neue" w:eastAsia="Helvetica Neue" w:hAnsi="Helvetica Neue"/>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 Resolución No 001 de Febrero 14 de 2014 del Consejo Superior de la Universidad del Valle “Por la cual se crean y definen las estancias posdoctorales en la Universidad del Valle</w:t>
      </w:r>
      <w:r w:rsidDel="00000000" w:rsidR="00000000" w:rsidRPr="00000000">
        <w:rPr>
          <w:rtl w:val="0"/>
        </w:rPr>
      </w:r>
    </w:p>
  </w:footnote>
  <w:footnote w:id="3">
    <w:p w:rsidR="00000000" w:rsidDel="00000000" w:rsidP="00000000" w:rsidRDefault="00000000" w:rsidRPr="00000000" w14:paraId="0000025B">
      <w:pPr>
        <w:widowControl w:val="0"/>
        <w:spacing w:after="0" w:line="240" w:lineRule="auto"/>
        <w:rPr>
          <w:rFonts w:ascii="Arial" w:cs="Arial" w:eastAsia="Arial" w:hAnsi="Arial"/>
          <w:sz w:val="18"/>
          <w:szCs w:val="18"/>
        </w:rPr>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 Página oficial de Minciencias: https://minciencias.gov.co/glosario/estancia-postdoctoral</w:t>
      </w:r>
    </w:p>
  </w:footnote>
  <w:footnote w:id="4">
    <w:p w:rsidR="00000000" w:rsidDel="00000000" w:rsidP="00000000" w:rsidRDefault="00000000" w:rsidRPr="00000000" w14:paraId="0000025C">
      <w:pPr>
        <w:widowControl w:val="0"/>
        <w:spacing w:after="0" w:line="240" w:lineRule="auto"/>
        <w:rPr>
          <w:rFonts w:ascii="Arial" w:cs="Arial" w:eastAsia="Arial" w:hAnsi="Arial"/>
          <w:sz w:val="18"/>
          <w:szCs w:val="18"/>
        </w:rPr>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 Para el cálculo de los rubros de viajes y salidas de campo debe tener en cuenta la normatividad vigente (Profesores Resolución de Rectoría 3478-2015 - Estudiantes y Contratistas Resolución de Rectoría 2253-2013).</w:t>
      </w:r>
    </w:p>
  </w:footnote>
  <w:footnote w:id="5">
    <w:p w:rsidR="00000000" w:rsidDel="00000000" w:rsidP="00000000" w:rsidRDefault="00000000" w:rsidRPr="00000000" w14:paraId="0000025D">
      <w:pPr>
        <w:widowControl w:val="0"/>
        <w:spacing w:after="0" w:line="240" w:lineRule="auto"/>
        <w:jc w:val="both"/>
        <w:rPr>
          <w:rFonts w:ascii="Arial" w:cs="Arial" w:eastAsia="Arial" w:hAnsi="Arial"/>
          <w:sz w:val="18"/>
          <w:szCs w:val="18"/>
        </w:rPr>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 Un perfil académico será considerado como actualizado, si tiene ingresados los productos generados hasta el año 2023. De lo contrario deberá pedir una cita a </w:t>
      </w:r>
      <w:hyperlink r:id="rId1">
        <w:r w:rsidDel="00000000" w:rsidR="00000000" w:rsidRPr="00000000">
          <w:rPr>
            <w:rFonts w:ascii="Arial" w:cs="Arial" w:eastAsia="Arial" w:hAnsi="Arial"/>
            <w:color w:val="0563c1"/>
            <w:sz w:val="18"/>
            <w:szCs w:val="18"/>
            <w:u w:val="single"/>
            <w:rtl w:val="0"/>
          </w:rPr>
          <w:t xml:space="preserve">coordinacion.apoyogrupos@correounivalle.edu.co</w:t>
        </w:r>
      </w:hyperlink>
      <w:r w:rsidDel="00000000" w:rsidR="00000000" w:rsidRPr="00000000">
        <w:rPr>
          <w:rFonts w:ascii="Arial" w:cs="Arial" w:eastAsia="Arial" w:hAnsi="Arial"/>
          <w:sz w:val="18"/>
          <w:szCs w:val="18"/>
          <w:rtl w:val="0"/>
        </w:rPr>
        <w:t xml:space="preserve"> y </w:t>
      </w:r>
      <w:r w:rsidDel="00000000" w:rsidR="00000000" w:rsidRPr="00000000">
        <w:rPr>
          <w:color w:val="0563c1"/>
          <w:sz w:val="18"/>
          <w:szCs w:val="18"/>
          <w:u w:val="single"/>
          <w:rtl w:val="0"/>
        </w:rPr>
        <w:t xml:space="preserve">gruposinv@mail.uniatlantico.edu.co</w:t>
      </w:r>
      <w:r w:rsidDel="00000000" w:rsidR="00000000" w:rsidRPr="00000000">
        <w:rPr>
          <w:rFonts w:ascii="Arial" w:cs="Arial" w:eastAsia="Arial" w:hAnsi="Arial"/>
          <w:sz w:val="18"/>
          <w:szCs w:val="18"/>
          <w:rtl w:val="0"/>
        </w:rPr>
        <w:t xml:space="preserve">  para actualizar el CvLAC y validar la actualización.</w:t>
      </w:r>
    </w:p>
  </w:footnote>
  <w:footnote w:id="6">
    <w:p w:rsidR="00000000" w:rsidDel="00000000" w:rsidP="00000000" w:rsidRDefault="00000000" w:rsidRPr="00000000" w14:paraId="0000025E">
      <w:pPr>
        <w:spacing w:after="0" w:line="240" w:lineRule="auto"/>
        <w:rPr>
          <w:rFonts w:ascii="Candara" w:cs="Candara" w:eastAsia="Candara" w:hAnsi="Candara"/>
          <w:sz w:val="18"/>
          <w:szCs w:val="18"/>
        </w:rPr>
      </w:pPr>
      <w:r w:rsidDel="00000000" w:rsidR="00000000" w:rsidRPr="00000000">
        <w:rPr>
          <w:rStyle w:val="FootnoteReference"/>
          <w:vertAlign w:val="superscript"/>
        </w:rPr>
        <w:footnoteRef/>
      </w:r>
      <w:r w:rsidDel="00000000" w:rsidR="00000000" w:rsidRPr="00000000">
        <w:rPr>
          <w:rFonts w:ascii="Candara" w:cs="Candara" w:eastAsia="Candara" w:hAnsi="Candara"/>
          <w:sz w:val="18"/>
          <w:szCs w:val="18"/>
          <w:rtl w:val="0"/>
        </w:rPr>
        <w:t xml:space="preserve"> La información sobre compromisos pendientes por actividades diferentes a proyectos registrados en SICOP, estará disponible junto con los documentos de la convocatoria.</w:t>
      </w:r>
    </w:p>
  </w:footnote>
  <w:footnote w:id="7">
    <w:p w:rsidR="00000000" w:rsidDel="00000000" w:rsidP="00000000" w:rsidRDefault="00000000" w:rsidRPr="00000000" w14:paraId="0000025F">
      <w:pPr>
        <w:widowControl w:val="0"/>
        <w:spacing w:after="0" w:line="240" w:lineRule="auto"/>
        <w:ind w:left="640" w:firstLine="0"/>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sz w:val="18"/>
          <w:szCs w:val="18"/>
          <w:rtl w:val="0"/>
        </w:rPr>
        <w:t xml:space="preserve">En caso de ser indispensable, podrá incluir en un anexo las figuras, gráficos y tablas relacionándolas en el cuerpo de la propuesta registrado en SICOP.    La propuesta en pdf generada desde el SICOP será el documento que se envíe para evaluación a los pares evaluadores.</w:t>
      </w:r>
      <w:r w:rsidDel="00000000" w:rsidR="00000000" w:rsidRPr="00000000">
        <w:rPr>
          <w:rtl w:val="0"/>
        </w:rPr>
      </w:r>
    </w:p>
  </w:footnote>
  <w:footnote w:id="8">
    <w:p w:rsidR="00000000" w:rsidDel="00000000" w:rsidP="00000000" w:rsidRDefault="00000000" w:rsidRPr="00000000" w14:paraId="00000260">
      <w:pPr>
        <w:widowControl w:val="0"/>
        <w:spacing w:after="0" w:line="240" w:lineRule="auto"/>
        <w:jc w:val="both"/>
        <w:rPr>
          <w:rFonts w:ascii="Arial" w:cs="Arial" w:eastAsia="Arial" w:hAnsi="Arial"/>
          <w:sz w:val="18"/>
          <w:szCs w:val="18"/>
        </w:rPr>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  Los proyectos de la Facultad de Ingeniería y Ciencias Sociales y Económicas, deberán diligenciar el formato de autoevaluación disponible en la página web del Comité de Ética de la Fac. de Ingeniería  </w:t>
      </w:r>
      <w:hyperlink r:id="rId2">
        <w:r w:rsidDel="00000000" w:rsidR="00000000" w:rsidRPr="00000000">
          <w:rPr>
            <w:rFonts w:ascii="Arial" w:cs="Arial" w:eastAsia="Arial" w:hAnsi="Arial"/>
            <w:sz w:val="18"/>
            <w:szCs w:val="18"/>
            <w:rtl w:val="0"/>
          </w:rPr>
          <w:t xml:space="preserve">http://ingenieria.univalle.edu.co/comite-de-etica-de-investigacion-de-la-facultad-de-ingenieria</w:t>
        </w:r>
      </w:hyperlink>
      <w:r w:rsidDel="00000000" w:rsidR="00000000" w:rsidRPr="00000000">
        <w:rPr>
          <w:rFonts w:ascii="Arial" w:cs="Arial" w:eastAsia="Arial" w:hAnsi="Arial"/>
          <w:sz w:val="18"/>
          <w:szCs w:val="18"/>
          <w:rtl w:val="0"/>
        </w:rPr>
        <w:t xml:space="preserve">) Procesos y Formatos.</w:t>
      </w:r>
    </w:p>
    <w:p w:rsidR="00000000" w:rsidDel="00000000" w:rsidP="00000000" w:rsidRDefault="00000000" w:rsidRPr="00000000" w14:paraId="00000261">
      <w:pPr>
        <w:widowControl w:val="0"/>
        <w:spacing w:after="0" w:line="240" w:lineRule="auto"/>
        <w:jc w:val="both"/>
        <w:rPr>
          <w:rFonts w:ascii="Arial" w:cs="Arial" w:eastAsia="Arial" w:hAnsi="Arial"/>
          <w:sz w:val="18"/>
          <w:szCs w:val="18"/>
        </w:rPr>
      </w:pPr>
      <w:r w:rsidDel="00000000" w:rsidR="00000000" w:rsidRPr="00000000">
        <w:rPr>
          <w:rtl w:val="0"/>
        </w:rPr>
      </w:r>
    </w:p>
  </w:footnote>
  <w:footnote w:id="9">
    <w:p w:rsidR="00000000" w:rsidDel="00000000" w:rsidP="00000000" w:rsidRDefault="00000000" w:rsidRPr="00000000" w14:paraId="00000262">
      <w:pPr>
        <w:widowControl w:val="0"/>
        <w:spacing w:after="0" w:line="240" w:lineRule="auto"/>
        <w:jc w:val="both"/>
        <w:rPr>
          <w:rFonts w:ascii="Arial" w:cs="Arial" w:eastAsia="Arial" w:hAnsi="Arial"/>
          <w:sz w:val="18"/>
          <w:szCs w:val="18"/>
        </w:rPr>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 Para el inicio de la ejecución, el proyecto deberá contar con el aval definitivo del Comité de ética y los permisos de investigación que sean aplicables según el tipo de proyecto.</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3">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-685795</wp:posOffset>
          </wp:positionV>
          <wp:extent cx="2092684" cy="561004"/>
          <wp:effectExtent b="0" l="0" r="0" t="0"/>
          <wp:wrapNone/>
          <wp:docPr descr="Texto&#10;&#10;Descripción generada automáticamente" id="52" name="image2.png"/>
          <a:graphic>
            <a:graphicData uri="http://schemas.openxmlformats.org/drawingml/2006/picture">
              <pic:pic>
                <pic:nvPicPr>
                  <pic:cNvPr descr="Texto&#10;&#10;Descripción generada automáticamente" id="0" name="image2.png"/>
                  <pic:cNvPicPr preferRelativeResize="0"/>
                </pic:nvPicPr>
                <pic:blipFill>
                  <a:blip r:embed="rId1"/>
                  <a:srcRect b="0" l="0" r="0" t="0"/>
                  <a:stretch>
                    <a:fillRect/>
                  </a:stretch>
                </pic:blipFill>
                <pic:spPr>
                  <a:xfrm>
                    <a:off x="0" y="0"/>
                    <a:ext cx="2092684" cy="56100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4638676</wp:posOffset>
          </wp:positionH>
          <wp:positionV relativeFrom="paragraph">
            <wp:posOffset>-899895</wp:posOffset>
          </wp:positionV>
          <wp:extent cx="607300" cy="865213"/>
          <wp:effectExtent b="0" l="0" r="0" t="0"/>
          <wp:wrapSquare wrapText="bothSides" distB="0" distT="0" distL="114300" distR="114300"/>
          <wp:docPr id="51"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607300" cy="8652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0"/>
      <w:numFmt w:val="bullet"/>
      <w:lvlText w:val="●"/>
      <w:lvlJc w:val="left"/>
      <w:pPr>
        <w:ind w:left="788" w:hanging="360"/>
      </w:pPr>
      <w:rPr>
        <w:rFonts w:ascii="Times New Roman" w:cs="Times New Roman" w:eastAsia="Times New Roman" w:hAnsi="Times New Roman"/>
        <w:sz w:val="22"/>
        <w:szCs w:val="22"/>
      </w:rPr>
    </w:lvl>
    <w:lvl w:ilvl="1">
      <w:start w:val="0"/>
      <w:numFmt w:val="bullet"/>
      <w:lvlText w:val="•"/>
      <w:lvlJc w:val="left"/>
      <w:pPr>
        <w:ind w:left="1390" w:hanging="360"/>
      </w:pPr>
      <w:rPr/>
    </w:lvl>
    <w:lvl w:ilvl="2">
      <w:start w:val="0"/>
      <w:numFmt w:val="bullet"/>
      <w:lvlText w:val="•"/>
      <w:lvlJc w:val="left"/>
      <w:pPr>
        <w:ind w:left="2000" w:hanging="360"/>
      </w:pPr>
      <w:rPr/>
    </w:lvl>
    <w:lvl w:ilvl="3">
      <w:start w:val="0"/>
      <w:numFmt w:val="bullet"/>
      <w:lvlText w:val="•"/>
      <w:lvlJc w:val="left"/>
      <w:pPr>
        <w:ind w:left="2610" w:hanging="360"/>
      </w:pPr>
      <w:rPr/>
    </w:lvl>
    <w:lvl w:ilvl="4">
      <w:start w:val="0"/>
      <w:numFmt w:val="bullet"/>
      <w:lvlText w:val="•"/>
      <w:lvlJc w:val="left"/>
      <w:pPr>
        <w:ind w:left="3221" w:hanging="360"/>
      </w:pPr>
      <w:rPr/>
    </w:lvl>
    <w:lvl w:ilvl="5">
      <w:start w:val="0"/>
      <w:numFmt w:val="bullet"/>
      <w:lvlText w:val="•"/>
      <w:lvlJc w:val="left"/>
      <w:pPr>
        <w:ind w:left="3831" w:hanging="360"/>
      </w:pPr>
      <w:rPr/>
    </w:lvl>
    <w:lvl w:ilvl="6">
      <w:start w:val="0"/>
      <w:numFmt w:val="bullet"/>
      <w:lvlText w:val="•"/>
      <w:lvlJc w:val="left"/>
      <w:pPr>
        <w:ind w:left="4441" w:hanging="360"/>
      </w:pPr>
      <w:rPr/>
    </w:lvl>
    <w:lvl w:ilvl="7">
      <w:start w:val="0"/>
      <w:numFmt w:val="bullet"/>
      <w:lvlText w:val="•"/>
      <w:lvlJc w:val="left"/>
      <w:pPr>
        <w:ind w:left="5052" w:hanging="360"/>
      </w:pPr>
      <w:rPr/>
    </w:lvl>
    <w:lvl w:ilvl="8">
      <w:start w:val="0"/>
      <w:numFmt w:val="bullet"/>
      <w:lvlText w:val="•"/>
      <w:lvlJc w:val="left"/>
      <w:pPr>
        <w:ind w:left="5662" w:hanging="36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0"/>
      <w:numFmt w:val="bullet"/>
      <w:lvlText w:val="·"/>
      <w:lvlJc w:val="left"/>
      <w:pPr>
        <w:ind w:left="69" w:hanging="85"/>
      </w:pPr>
      <w:rPr>
        <w:rFonts w:ascii="Candara" w:cs="Candara" w:eastAsia="Candara" w:hAnsi="Candara"/>
        <w:sz w:val="18"/>
        <w:szCs w:val="18"/>
      </w:rPr>
    </w:lvl>
    <w:lvl w:ilvl="1">
      <w:start w:val="0"/>
      <w:numFmt w:val="bullet"/>
      <w:lvlText w:val="•"/>
      <w:lvlJc w:val="left"/>
      <w:pPr>
        <w:ind w:left="341" w:hanging="85"/>
      </w:pPr>
      <w:rPr/>
    </w:lvl>
    <w:lvl w:ilvl="2">
      <w:start w:val="0"/>
      <w:numFmt w:val="bullet"/>
      <w:lvlText w:val="•"/>
      <w:lvlJc w:val="left"/>
      <w:pPr>
        <w:ind w:left="622" w:hanging="85"/>
      </w:pPr>
      <w:rPr/>
    </w:lvl>
    <w:lvl w:ilvl="3">
      <w:start w:val="0"/>
      <w:numFmt w:val="bullet"/>
      <w:lvlText w:val="•"/>
      <w:lvlJc w:val="left"/>
      <w:pPr>
        <w:ind w:left="903" w:hanging="85"/>
      </w:pPr>
      <w:rPr/>
    </w:lvl>
    <w:lvl w:ilvl="4">
      <w:start w:val="0"/>
      <w:numFmt w:val="bullet"/>
      <w:lvlText w:val="•"/>
      <w:lvlJc w:val="left"/>
      <w:pPr>
        <w:ind w:left="1185" w:hanging="85"/>
      </w:pPr>
      <w:rPr/>
    </w:lvl>
    <w:lvl w:ilvl="5">
      <w:start w:val="0"/>
      <w:numFmt w:val="bullet"/>
      <w:lvlText w:val="•"/>
      <w:lvlJc w:val="left"/>
      <w:pPr>
        <w:ind w:left="1466" w:hanging="85"/>
      </w:pPr>
      <w:rPr/>
    </w:lvl>
    <w:lvl w:ilvl="6">
      <w:start w:val="0"/>
      <w:numFmt w:val="bullet"/>
      <w:lvlText w:val="•"/>
      <w:lvlJc w:val="left"/>
      <w:pPr>
        <w:ind w:left="1747" w:hanging="85"/>
      </w:pPr>
      <w:rPr/>
    </w:lvl>
    <w:lvl w:ilvl="7">
      <w:start w:val="0"/>
      <w:numFmt w:val="bullet"/>
      <w:lvlText w:val="•"/>
      <w:lvlJc w:val="left"/>
      <w:pPr>
        <w:ind w:left="2029" w:hanging="85"/>
      </w:pPr>
      <w:rPr/>
    </w:lvl>
    <w:lvl w:ilvl="8">
      <w:start w:val="0"/>
      <w:numFmt w:val="bullet"/>
      <w:lvlText w:val="•"/>
      <w:lvlJc w:val="left"/>
      <w:pPr>
        <w:ind w:left="2310" w:hanging="85"/>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360" w:hanging="360"/>
      </w:pPr>
      <w:rPr>
        <w:rFonts w:ascii="Candara" w:cs="Candara" w:eastAsia="Candara" w:hAnsi="Candar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8">
    <w:lvl w:ilvl="0">
      <w:start w:val="0"/>
      <w:numFmt w:val="bullet"/>
      <w:lvlText w:val="-"/>
      <w:lvlJc w:val="left"/>
      <w:pPr>
        <w:ind w:left="69" w:hanging="84"/>
      </w:pPr>
      <w:rPr>
        <w:rFonts w:ascii="Candara" w:cs="Candara" w:eastAsia="Candara" w:hAnsi="Candara"/>
        <w:sz w:val="18"/>
        <w:szCs w:val="18"/>
      </w:rPr>
    </w:lvl>
    <w:lvl w:ilvl="1">
      <w:start w:val="0"/>
      <w:numFmt w:val="bullet"/>
      <w:lvlText w:val="•"/>
      <w:lvlJc w:val="left"/>
      <w:pPr>
        <w:ind w:left="232" w:hanging="84"/>
      </w:pPr>
      <w:rPr/>
    </w:lvl>
    <w:lvl w:ilvl="2">
      <w:start w:val="0"/>
      <w:numFmt w:val="bullet"/>
      <w:lvlText w:val="•"/>
      <w:lvlJc w:val="left"/>
      <w:pPr>
        <w:ind w:left="404" w:hanging="84"/>
      </w:pPr>
      <w:rPr/>
    </w:lvl>
    <w:lvl w:ilvl="3">
      <w:start w:val="0"/>
      <w:numFmt w:val="bullet"/>
      <w:lvlText w:val="•"/>
      <w:lvlJc w:val="left"/>
      <w:pPr>
        <w:ind w:left="576" w:hanging="84"/>
      </w:pPr>
      <w:rPr/>
    </w:lvl>
    <w:lvl w:ilvl="4">
      <w:start w:val="0"/>
      <w:numFmt w:val="bullet"/>
      <w:lvlText w:val="•"/>
      <w:lvlJc w:val="left"/>
      <w:pPr>
        <w:ind w:left="749" w:hanging="84"/>
      </w:pPr>
      <w:rPr/>
    </w:lvl>
    <w:lvl w:ilvl="5">
      <w:start w:val="0"/>
      <w:numFmt w:val="bullet"/>
      <w:lvlText w:val="•"/>
      <w:lvlJc w:val="left"/>
      <w:pPr>
        <w:ind w:left="921" w:hanging="84.00000000000011"/>
      </w:pPr>
      <w:rPr/>
    </w:lvl>
    <w:lvl w:ilvl="6">
      <w:start w:val="0"/>
      <w:numFmt w:val="bullet"/>
      <w:lvlText w:val="•"/>
      <w:lvlJc w:val="left"/>
      <w:pPr>
        <w:ind w:left="1093" w:hanging="84.00000000000011"/>
      </w:pPr>
      <w:rPr/>
    </w:lvl>
    <w:lvl w:ilvl="7">
      <w:start w:val="0"/>
      <w:numFmt w:val="bullet"/>
      <w:lvlText w:val="•"/>
      <w:lvlJc w:val="left"/>
      <w:pPr>
        <w:ind w:left="1266" w:hanging="84"/>
      </w:pPr>
      <w:rPr/>
    </w:lvl>
    <w:lvl w:ilvl="8">
      <w:start w:val="0"/>
      <w:numFmt w:val="bullet"/>
      <w:lvlText w:val="•"/>
      <w:lvlJc w:val="left"/>
      <w:pPr>
        <w:ind w:left="1438" w:hanging="84"/>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1000" w:hanging="360"/>
      </w:pPr>
      <w:rPr>
        <w:rFonts w:ascii="Helvetica Neue" w:cs="Helvetica Neue" w:eastAsia="Helvetica Neue" w:hAnsi="Helvetica Neue"/>
        <w:sz w:val="20"/>
        <w:szCs w:val="20"/>
      </w:rPr>
    </w:lvl>
    <w:lvl w:ilvl="1">
      <w:start w:val="0"/>
      <w:numFmt w:val="bullet"/>
      <w:lvlText w:val="•"/>
      <w:lvlJc w:val="left"/>
      <w:pPr>
        <w:ind w:left="1854" w:hanging="360"/>
      </w:pPr>
      <w:rPr/>
    </w:lvl>
    <w:lvl w:ilvl="2">
      <w:start w:val="0"/>
      <w:numFmt w:val="bullet"/>
      <w:lvlText w:val="•"/>
      <w:lvlJc w:val="left"/>
      <w:pPr>
        <w:ind w:left="2708" w:hanging="360"/>
      </w:pPr>
      <w:rPr/>
    </w:lvl>
    <w:lvl w:ilvl="3">
      <w:start w:val="0"/>
      <w:numFmt w:val="bullet"/>
      <w:lvlText w:val="•"/>
      <w:lvlJc w:val="left"/>
      <w:pPr>
        <w:ind w:left="3562" w:hanging="360"/>
      </w:pPr>
      <w:rPr/>
    </w:lvl>
    <w:lvl w:ilvl="4">
      <w:start w:val="0"/>
      <w:numFmt w:val="bullet"/>
      <w:lvlText w:val="•"/>
      <w:lvlJc w:val="left"/>
      <w:pPr>
        <w:ind w:left="4416" w:hanging="360"/>
      </w:pPr>
      <w:rPr/>
    </w:lvl>
    <w:lvl w:ilvl="5">
      <w:start w:val="0"/>
      <w:numFmt w:val="bullet"/>
      <w:lvlText w:val="•"/>
      <w:lvlJc w:val="left"/>
      <w:pPr>
        <w:ind w:left="5270" w:hanging="360"/>
      </w:pPr>
      <w:rPr/>
    </w:lvl>
    <w:lvl w:ilvl="6">
      <w:start w:val="0"/>
      <w:numFmt w:val="bullet"/>
      <w:lvlText w:val="•"/>
      <w:lvlJc w:val="left"/>
      <w:pPr>
        <w:ind w:left="6124" w:hanging="360"/>
      </w:pPr>
      <w:rPr/>
    </w:lvl>
    <w:lvl w:ilvl="7">
      <w:start w:val="0"/>
      <w:numFmt w:val="bullet"/>
      <w:lvlText w:val="•"/>
      <w:lvlJc w:val="left"/>
      <w:pPr>
        <w:ind w:left="6978" w:hanging="360"/>
      </w:pPr>
      <w:rPr/>
    </w:lvl>
    <w:lvl w:ilvl="8">
      <w:start w:val="0"/>
      <w:numFmt w:val="bullet"/>
      <w:lvlText w:val="•"/>
      <w:lvlJc w:val="left"/>
      <w:pPr>
        <w:ind w:left="7832" w:hanging="360"/>
      </w:pPr>
      <w:rPr/>
    </w:lvl>
  </w:abstractNum>
  <w:abstractNum w:abstractNumId="11">
    <w:lvl w:ilvl="0">
      <w:start w:val="0"/>
      <w:numFmt w:val="bullet"/>
      <w:lvlText w:val="o"/>
      <w:lvlJc w:val="left"/>
      <w:pPr>
        <w:ind w:left="1721" w:hanging="360"/>
      </w:pPr>
      <w:rPr>
        <w:rFonts w:ascii="Courier New" w:cs="Courier New" w:eastAsia="Courier New" w:hAnsi="Courier New"/>
        <w:sz w:val="22"/>
        <w:szCs w:val="22"/>
      </w:rPr>
    </w:lvl>
    <w:lvl w:ilvl="1">
      <w:start w:val="0"/>
      <w:numFmt w:val="bullet"/>
      <w:lvlText w:val="•"/>
      <w:lvlJc w:val="left"/>
      <w:pPr>
        <w:ind w:left="2502" w:hanging="360"/>
      </w:pPr>
      <w:rPr/>
    </w:lvl>
    <w:lvl w:ilvl="2">
      <w:start w:val="0"/>
      <w:numFmt w:val="bullet"/>
      <w:lvlText w:val="•"/>
      <w:lvlJc w:val="left"/>
      <w:pPr>
        <w:ind w:left="3284" w:hanging="360"/>
      </w:pPr>
      <w:rPr/>
    </w:lvl>
    <w:lvl w:ilvl="3">
      <w:start w:val="0"/>
      <w:numFmt w:val="bullet"/>
      <w:lvlText w:val="•"/>
      <w:lvlJc w:val="left"/>
      <w:pPr>
        <w:ind w:left="4066" w:hanging="360"/>
      </w:pPr>
      <w:rPr/>
    </w:lvl>
    <w:lvl w:ilvl="4">
      <w:start w:val="0"/>
      <w:numFmt w:val="bullet"/>
      <w:lvlText w:val="•"/>
      <w:lvlJc w:val="left"/>
      <w:pPr>
        <w:ind w:left="4848" w:hanging="360"/>
      </w:pPr>
      <w:rPr/>
    </w:lvl>
    <w:lvl w:ilvl="5">
      <w:start w:val="0"/>
      <w:numFmt w:val="bullet"/>
      <w:lvlText w:val="•"/>
      <w:lvlJc w:val="left"/>
      <w:pPr>
        <w:ind w:left="5630" w:hanging="360"/>
      </w:pPr>
      <w:rPr/>
    </w:lvl>
    <w:lvl w:ilvl="6">
      <w:start w:val="0"/>
      <w:numFmt w:val="bullet"/>
      <w:lvlText w:val="•"/>
      <w:lvlJc w:val="left"/>
      <w:pPr>
        <w:ind w:left="6412" w:hanging="360"/>
      </w:pPr>
      <w:rPr/>
    </w:lvl>
    <w:lvl w:ilvl="7">
      <w:start w:val="0"/>
      <w:numFmt w:val="bullet"/>
      <w:lvlText w:val="•"/>
      <w:lvlJc w:val="left"/>
      <w:pPr>
        <w:ind w:left="7194" w:hanging="360"/>
      </w:pPr>
      <w:rPr/>
    </w:lvl>
    <w:lvl w:ilvl="8">
      <w:start w:val="0"/>
      <w:numFmt w:val="bullet"/>
      <w:lvlText w:val="•"/>
      <w:lvlJc w:val="left"/>
      <w:pPr>
        <w:ind w:left="7976" w:hanging="360"/>
      </w:pPr>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360" w:hanging="360"/>
      </w:pPr>
      <w:rPr>
        <w:rFonts w:ascii="Courier New" w:cs="Courier New" w:eastAsia="Courier New" w:hAnsi="Courier New"/>
      </w:rPr>
    </w:lvl>
    <w:lvl w:ilvl="1">
      <w:start w:val="1"/>
      <w:numFmt w:val="lowerLetter"/>
      <w:lvlText w:val="%2."/>
      <w:lvlJc w:val="left"/>
      <w:pPr>
        <w:ind w:left="1080" w:hanging="360"/>
      </w:pPr>
      <w:rPr>
        <w:rFonts w:ascii="Courier New" w:cs="Courier New" w:eastAsia="Courier New" w:hAnsi="Courier New"/>
      </w:rPr>
    </w:lvl>
    <w:lvl w:ilvl="2">
      <w:start w:val="1"/>
      <w:numFmt w:val="lowerRoman"/>
      <w:lvlText w:val="%3."/>
      <w:lvlJc w:val="right"/>
      <w:pPr>
        <w:ind w:left="1800" w:hanging="360"/>
      </w:pPr>
      <w:rPr>
        <w:rFonts w:ascii="Noto Sans" w:cs="Noto Sans" w:eastAsia="Noto Sans" w:hAnsi="Noto Sans"/>
      </w:rPr>
    </w:lvl>
    <w:lvl w:ilvl="3">
      <w:start w:val="1"/>
      <w:numFmt w:val="decimal"/>
      <w:lvlText w:val="%4."/>
      <w:lvlJc w:val="left"/>
      <w:pPr>
        <w:ind w:left="2520" w:hanging="360"/>
      </w:pPr>
      <w:rPr>
        <w:rFonts w:ascii="Noto Sans" w:cs="Noto Sans" w:eastAsia="Noto Sans" w:hAnsi="Noto Sans"/>
      </w:rPr>
    </w:lvl>
    <w:lvl w:ilvl="4">
      <w:start w:val="1"/>
      <w:numFmt w:val="lowerLetter"/>
      <w:lvlText w:val="%5."/>
      <w:lvlJc w:val="left"/>
      <w:pPr>
        <w:ind w:left="3240" w:hanging="360"/>
      </w:pPr>
      <w:rPr>
        <w:rFonts w:ascii="Courier New" w:cs="Courier New" w:eastAsia="Courier New" w:hAnsi="Courier New"/>
      </w:rPr>
    </w:lvl>
    <w:lvl w:ilvl="5">
      <w:start w:val="1"/>
      <w:numFmt w:val="lowerRoman"/>
      <w:lvlText w:val="%6."/>
      <w:lvlJc w:val="right"/>
      <w:pPr>
        <w:ind w:left="3960" w:hanging="360"/>
      </w:pPr>
      <w:rPr>
        <w:rFonts w:ascii="Noto Sans" w:cs="Noto Sans" w:eastAsia="Noto Sans" w:hAnsi="Noto Sans"/>
      </w:rPr>
    </w:lvl>
    <w:lvl w:ilvl="6">
      <w:start w:val="1"/>
      <w:numFmt w:val="decimal"/>
      <w:lvlText w:val="%7."/>
      <w:lvlJc w:val="left"/>
      <w:pPr>
        <w:ind w:left="4680" w:hanging="360"/>
      </w:pPr>
      <w:rPr>
        <w:rFonts w:ascii="Noto Sans" w:cs="Noto Sans" w:eastAsia="Noto Sans" w:hAnsi="Noto Sans"/>
      </w:rPr>
    </w:lvl>
    <w:lvl w:ilvl="7">
      <w:start w:val="1"/>
      <w:numFmt w:val="lowerLetter"/>
      <w:lvlText w:val="%8."/>
      <w:lvlJc w:val="left"/>
      <w:pPr>
        <w:ind w:left="5400" w:hanging="360"/>
      </w:pPr>
      <w:rPr>
        <w:rFonts w:ascii="Courier New" w:cs="Courier New" w:eastAsia="Courier New" w:hAnsi="Courier New"/>
      </w:rPr>
    </w:lvl>
    <w:lvl w:ilvl="8">
      <w:start w:val="1"/>
      <w:numFmt w:val="lowerRoman"/>
      <w:lvlText w:val="%9."/>
      <w:lvlJc w:val="right"/>
      <w:pPr>
        <w:ind w:left="6120" w:hanging="360"/>
      </w:pPr>
      <w:rPr>
        <w:rFonts w:ascii="Noto Sans" w:cs="Noto Sans" w:eastAsia="Noto Sans" w:hAnsi="Noto San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0"/>
      <w:numFmt w:val="bullet"/>
      <w:lvlText w:val="·"/>
      <w:lvlJc w:val="left"/>
      <w:pPr>
        <w:ind w:left="69" w:hanging="85"/>
      </w:pPr>
      <w:rPr>
        <w:rFonts w:ascii="Candara" w:cs="Candara" w:eastAsia="Candara" w:hAnsi="Candara"/>
        <w:sz w:val="18"/>
        <w:szCs w:val="18"/>
      </w:rPr>
    </w:lvl>
    <w:lvl w:ilvl="1">
      <w:start w:val="0"/>
      <w:numFmt w:val="bullet"/>
      <w:lvlText w:val="•"/>
      <w:lvlJc w:val="left"/>
      <w:pPr>
        <w:ind w:left="341" w:hanging="85"/>
      </w:pPr>
      <w:rPr/>
    </w:lvl>
    <w:lvl w:ilvl="2">
      <w:start w:val="0"/>
      <w:numFmt w:val="bullet"/>
      <w:lvlText w:val="•"/>
      <w:lvlJc w:val="left"/>
      <w:pPr>
        <w:ind w:left="622" w:hanging="85"/>
      </w:pPr>
      <w:rPr/>
    </w:lvl>
    <w:lvl w:ilvl="3">
      <w:start w:val="0"/>
      <w:numFmt w:val="bullet"/>
      <w:lvlText w:val="•"/>
      <w:lvlJc w:val="left"/>
      <w:pPr>
        <w:ind w:left="903" w:hanging="85"/>
      </w:pPr>
      <w:rPr/>
    </w:lvl>
    <w:lvl w:ilvl="4">
      <w:start w:val="0"/>
      <w:numFmt w:val="bullet"/>
      <w:lvlText w:val="•"/>
      <w:lvlJc w:val="left"/>
      <w:pPr>
        <w:ind w:left="1185" w:hanging="85"/>
      </w:pPr>
      <w:rPr/>
    </w:lvl>
    <w:lvl w:ilvl="5">
      <w:start w:val="0"/>
      <w:numFmt w:val="bullet"/>
      <w:lvlText w:val="•"/>
      <w:lvlJc w:val="left"/>
      <w:pPr>
        <w:ind w:left="1466" w:hanging="85"/>
      </w:pPr>
      <w:rPr/>
    </w:lvl>
    <w:lvl w:ilvl="6">
      <w:start w:val="0"/>
      <w:numFmt w:val="bullet"/>
      <w:lvlText w:val="•"/>
      <w:lvlJc w:val="left"/>
      <w:pPr>
        <w:ind w:left="1747" w:hanging="85"/>
      </w:pPr>
      <w:rPr/>
    </w:lvl>
    <w:lvl w:ilvl="7">
      <w:start w:val="0"/>
      <w:numFmt w:val="bullet"/>
      <w:lvlText w:val="•"/>
      <w:lvlJc w:val="left"/>
      <w:pPr>
        <w:ind w:left="2029" w:hanging="85"/>
      </w:pPr>
      <w:rPr/>
    </w:lvl>
    <w:lvl w:ilvl="8">
      <w:start w:val="0"/>
      <w:numFmt w:val="bullet"/>
      <w:lvlText w:val="•"/>
      <w:lvlJc w:val="left"/>
      <w:pPr>
        <w:ind w:left="2310" w:hanging="85"/>
      </w:pPr>
      <w:rPr/>
    </w:lvl>
  </w:abstractNum>
  <w:abstractNum w:abstractNumId="18">
    <w:lvl w:ilvl="0">
      <w:start w:val="0"/>
      <w:numFmt w:val="bullet"/>
      <w:lvlText w:val="·"/>
      <w:lvlJc w:val="left"/>
      <w:pPr>
        <w:ind w:left="69" w:hanging="85"/>
      </w:pPr>
      <w:rPr>
        <w:rFonts w:ascii="Candara" w:cs="Candara" w:eastAsia="Candara" w:hAnsi="Candara"/>
        <w:sz w:val="18"/>
        <w:szCs w:val="18"/>
      </w:rPr>
    </w:lvl>
    <w:lvl w:ilvl="1">
      <w:start w:val="0"/>
      <w:numFmt w:val="bullet"/>
      <w:lvlText w:val="•"/>
      <w:lvlJc w:val="left"/>
      <w:pPr>
        <w:ind w:left="341" w:hanging="85"/>
      </w:pPr>
      <w:rPr/>
    </w:lvl>
    <w:lvl w:ilvl="2">
      <w:start w:val="0"/>
      <w:numFmt w:val="bullet"/>
      <w:lvlText w:val="•"/>
      <w:lvlJc w:val="left"/>
      <w:pPr>
        <w:ind w:left="622" w:hanging="85"/>
      </w:pPr>
      <w:rPr/>
    </w:lvl>
    <w:lvl w:ilvl="3">
      <w:start w:val="0"/>
      <w:numFmt w:val="bullet"/>
      <w:lvlText w:val="•"/>
      <w:lvlJc w:val="left"/>
      <w:pPr>
        <w:ind w:left="903" w:hanging="85"/>
      </w:pPr>
      <w:rPr/>
    </w:lvl>
    <w:lvl w:ilvl="4">
      <w:start w:val="0"/>
      <w:numFmt w:val="bullet"/>
      <w:lvlText w:val="•"/>
      <w:lvlJc w:val="left"/>
      <w:pPr>
        <w:ind w:left="1185" w:hanging="85"/>
      </w:pPr>
      <w:rPr/>
    </w:lvl>
    <w:lvl w:ilvl="5">
      <w:start w:val="0"/>
      <w:numFmt w:val="bullet"/>
      <w:lvlText w:val="•"/>
      <w:lvlJc w:val="left"/>
      <w:pPr>
        <w:ind w:left="1466" w:hanging="85"/>
      </w:pPr>
      <w:rPr/>
    </w:lvl>
    <w:lvl w:ilvl="6">
      <w:start w:val="0"/>
      <w:numFmt w:val="bullet"/>
      <w:lvlText w:val="•"/>
      <w:lvlJc w:val="left"/>
      <w:pPr>
        <w:ind w:left="1747" w:hanging="85"/>
      </w:pPr>
      <w:rPr/>
    </w:lvl>
    <w:lvl w:ilvl="7">
      <w:start w:val="0"/>
      <w:numFmt w:val="bullet"/>
      <w:lvlText w:val="•"/>
      <w:lvlJc w:val="left"/>
      <w:pPr>
        <w:ind w:left="2029" w:hanging="85"/>
      </w:pPr>
      <w:rPr/>
    </w:lvl>
    <w:lvl w:ilvl="8">
      <w:start w:val="0"/>
      <w:numFmt w:val="bullet"/>
      <w:lvlText w:val="•"/>
      <w:lvlJc w:val="left"/>
      <w:pPr>
        <w:ind w:left="2310" w:hanging="85"/>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tabs>
        <w:tab w:val="left" w:leader="none" w:pos="0"/>
        <w:tab w:val="left" w:leader="none" w:pos="292"/>
      </w:tabs>
      <w:spacing w:after="0" w:before="0" w:line="240" w:lineRule="auto"/>
      <w:ind w:left="0" w:right="0" w:firstLine="0"/>
    </w:pPr>
    <w:rPr>
      <w:rFonts w:ascii="Candara" w:cs="Candara" w:eastAsia="Candara" w:hAnsi="Candara"/>
      <w:b w:val="1"/>
      <w:color w:val="1f477b"/>
      <w:sz w:val="22"/>
      <w:szCs w:val="2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486C41"/>
  </w:style>
  <w:style w:type="paragraph" w:styleId="Ttulo1">
    <w:name w:val="heading 1"/>
    <w:basedOn w:val="Ttulo2"/>
    <w:next w:val="Normal"/>
    <w:link w:val="Ttulo1Car"/>
    <w:uiPriority w:val="9"/>
    <w:qFormat w:val="1"/>
    <w:rsid w:val="005513D3"/>
    <w:pPr>
      <w:keepNext w:val="0"/>
      <w:keepLines w:val="0"/>
      <w:widowControl w:val="0"/>
      <w:numPr>
        <w:numId w:val="3"/>
      </w:numPr>
      <w:tabs>
        <w:tab w:val="left" w:pos="0"/>
        <w:tab w:val="left" w:pos="292"/>
      </w:tabs>
      <w:autoSpaceDE w:val="0"/>
      <w:autoSpaceDN w:val="0"/>
      <w:spacing w:after="0" w:before="0" w:line="240" w:lineRule="auto"/>
      <w:ind w:left="0" w:right="-1" w:firstLine="0"/>
      <w:outlineLvl w:val="0"/>
    </w:pPr>
    <w:rPr>
      <w:rFonts w:ascii="Candara" w:cs="Arial" w:hAnsi="Candara"/>
      <w:color w:val="1f477b"/>
      <w:sz w:val="22"/>
      <w:szCs w:val="22"/>
    </w:rPr>
  </w:style>
  <w:style w:type="paragraph" w:styleId="Ttulo2">
    <w:name w:val="heading 2"/>
    <w:basedOn w:val="Normal"/>
    <w:next w:val="Normal"/>
    <w:link w:val="Ttulo2Car"/>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link w:val="Ttulo3Car"/>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uiPriority w:val="2"/>
    <w:qFormat w:v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E33D76"/>
    <w:pPr>
      <w:tabs>
        <w:tab w:val="center" w:pos="4252"/>
        <w:tab w:val="right" w:pos="8504"/>
      </w:tabs>
      <w:spacing w:after="0" w:line="240" w:lineRule="auto"/>
    </w:pPr>
    <w:rPr>
      <w:sz w:val="24"/>
      <w:szCs w:val="24"/>
      <w:lang w:val="es-ES_tradnl"/>
    </w:rPr>
  </w:style>
  <w:style w:type="character" w:styleId="EncabezadoCar" w:customStyle="1">
    <w:name w:val="Encabezado Car"/>
    <w:basedOn w:val="Fuentedeprrafopredeter"/>
    <w:link w:val="Encabezado"/>
    <w:uiPriority w:val="99"/>
    <w:rsid w:val="00E33D76"/>
  </w:style>
  <w:style w:type="paragraph" w:styleId="Piedepgina">
    <w:name w:val="footer"/>
    <w:basedOn w:val="Normal"/>
    <w:link w:val="PiedepginaCar"/>
    <w:uiPriority w:val="99"/>
    <w:unhideWhenUsed w:val="1"/>
    <w:rsid w:val="00E33D76"/>
    <w:pPr>
      <w:tabs>
        <w:tab w:val="center" w:pos="4252"/>
        <w:tab w:val="right" w:pos="8504"/>
      </w:tabs>
      <w:spacing w:after="0" w:line="240" w:lineRule="auto"/>
    </w:pPr>
    <w:rPr>
      <w:sz w:val="24"/>
      <w:szCs w:val="24"/>
      <w:lang w:val="es-ES_tradnl"/>
    </w:rPr>
  </w:style>
  <w:style w:type="character" w:styleId="PiedepginaCar" w:customStyle="1">
    <w:name w:val="Pie de página Car"/>
    <w:basedOn w:val="Fuentedeprrafopredeter"/>
    <w:link w:val="Piedepgina"/>
    <w:uiPriority w:val="99"/>
    <w:rsid w:val="00E33D76"/>
  </w:style>
  <w:style w:type="paragraph" w:styleId="Standard" w:customStyle="1">
    <w:name w:val="Standard"/>
    <w:rsid w:val="00486C41"/>
    <w:pPr>
      <w:suppressAutoHyphens w:val="1"/>
      <w:autoSpaceDN w:val="0"/>
      <w:textAlignment w:val="baseline"/>
    </w:pPr>
    <w:rPr>
      <w:rFonts w:cs="Tahoma"/>
      <w:kern w:val="3"/>
      <w:lang w:val="en-US"/>
    </w:rPr>
  </w:style>
  <w:style w:type="paragraph" w:styleId="Textodeglobo">
    <w:name w:val="Balloon Text"/>
    <w:basedOn w:val="Normal"/>
    <w:link w:val="TextodegloboCar"/>
    <w:uiPriority w:val="99"/>
    <w:semiHidden w:val="1"/>
    <w:unhideWhenUsed w:val="1"/>
    <w:rsid w:val="00031858"/>
    <w:pPr>
      <w:spacing w:after="0" w:line="240" w:lineRule="auto"/>
    </w:pPr>
    <w:rPr>
      <w:rFonts w:ascii="Lucida Grande" w:cs="Lucida Grande" w:hAnsi="Lucida Grande"/>
      <w:sz w:val="18"/>
      <w:szCs w:val="18"/>
    </w:rPr>
  </w:style>
  <w:style w:type="character" w:styleId="TextodegloboCar" w:customStyle="1">
    <w:name w:val="Texto de globo Car"/>
    <w:basedOn w:val="Fuentedeprrafopredeter"/>
    <w:link w:val="Textodeglobo"/>
    <w:uiPriority w:val="99"/>
    <w:semiHidden w:val="1"/>
    <w:rsid w:val="00031858"/>
    <w:rPr>
      <w:rFonts w:ascii="Lucida Grande" w:cs="Lucida Grande" w:hAnsi="Lucida Grande"/>
      <w:sz w:val="18"/>
      <w:szCs w:val="18"/>
      <w:lang w:val="es-CO"/>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Textoindependiente">
    <w:name w:val="Body Text"/>
    <w:basedOn w:val="Normal"/>
    <w:link w:val="TextoindependienteCar"/>
    <w:uiPriority w:val="1"/>
    <w:qFormat w:val="1"/>
    <w:rsid w:val="00403DC1"/>
    <w:pPr>
      <w:widowControl w:val="0"/>
      <w:autoSpaceDE w:val="0"/>
      <w:autoSpaceDN w:val="0"/>
      <w:spacing w:after="0" w:line="240" w:lineRule="auto"/>
    </w:pPr>
    <w:rPr>
      <w:rFonts w:ascii="Candara" w:cs="Candara" w:eastAsia="Candara" w:hAnsi="Candara"/>
      <w:lang w:eastAsia="en-US" w:val="es-ES"/>
    </w:rPr>
  </w:style>
  <w:style w:type="character" w:styleId="TextoindependienteCar" w:customStyle="1">
    <w:name w:val="Texto independiente Car"/>
    <w:basedOn w:val="Fuentedeprrafopredeter"/>
    <w:link w:val="Textoindependiente"/>
    <w:uiPriority w:val="1"/>
    <w:rsid w:val="00403DC1"/>
    <w:rPr>
      <w:rFonts w:ascii="Candara" w:cs="Candara" w:eastAsia="Candara" w:hAnsi="Candara"/>
      <w:lang w:eastAsia="en-US" w:val="es-ES"/>
    </w:rPr>
  </w:style>
  <w:style w:type="paragraph" w:styleId="Prrafodelista">
    <w:name w:val="List Paragraph"/>
    <w:basedOn w:val="Normal"/>
    <w:uiPriority w:val="34"/>
    <w:qFormat w:val="1"/>
    <w:rsid w:val="00403DC1"/>
    <w:pPr>
      <w:ind w:left="720"/>
      <w:contextualSpacing w:val="1"/>
    </w:pPr>
  </w:style>
  <w:style w:type="character" w:styleId="Ttulo1Car" w:customStyle="1">
    <w:name w:val="Título 1 Car"/>
    <w:basedOn w:val="Fuentedeprrafopredeter"/>
    <w:link w:val="Ttulo1"/>
    <w:uiPriority w:val="1"/>
    <w:rsid w:val="005513D3"/>
    <w:rPr>
      <w:rFonts w:ascii="Candara" w:cs="Arial" w:hAnsi="Candara"/>
      <w:b w:val="1"/>
      <w:color w:val="1f477b"/>
      <w:lang w:val="es-CO"/>
    </w:rPr>
  </w:style>
  <w:style w:type="character" w:styleId="Ttulo2Car" w:customStyle="1">
    <w:name w:val="Título 2 Car"/>
    <w:basedOn w:val="Fuentedeprrafopredeter"/>
    <w:link w:val="Ttulo2"/>
    <w:uiPriority w:val="1"/>
    <w:rsid w:val="00403DC1"/>
    <w:rPr>
      <w:b w:val="1"/>
      <w:sz w:val="36"/>
      <w:szCs w:val="36"/>
      <w:lang w:val="es-CO"/>
    </w:rPr>
  </w:style>
  <w:style w:type="character" w:styleId="Ttulo3Car" w:customStyle="1">
    <w:name w:val="Título 3 Car"/>
    <w:basedOn w:val="Fuentedeprrafopredeter"/>
    <w:link w:val="Ttulo3"/>
    <w:uiPriority w:val="1"/>
    <w:rsid w:val="00403DC1"/>
    <w:rPr>
      <w:b w:val="1"/>
      <w:sz w:val="28"/>
      <w:szCs w:val="28"/>
      <w:lang w:val="es-CO"/>
    </w:rPr>
  </w:style>
  <w:style w:type="paragraph" w:styleId="TableParagraph" w:customStyle="1">
    <w:name w:val="Table Paragraph"/>
    <w:basedOn w:val="Normal"/>
    <w:uiPriority w:val="1"/>
    <w:qFormat w:val="1"/>
    <w:rsid w:val="00403DC1"/>
    <w:pPr>
      <w:widowControl w:val="0"/>
      <w:autoSpaceDE w:val="0"/>
      <w:autoSpaceDN w:val="0"/>
      <w:spacing w:after="0" w:line="240" w:lineRule="auto"/>
    </w:pPr>
    <w:rPr>
      <w:rFonts w:ascii="Candara" w:cs="Candara" w:eastAsia="Candara" w:hAnsi="Candara"/>
      <w:lang w:eastAsia="en-US"/>
    </w:rPr>
  </w:style>
  <w:style w:type="table" w:styleId="Tablaconcuadrcula">
    <w:name w:val="Table Grid"/>
    <w:basedOn w:val="Tablanormal"/>
    <w:uiPriority w:val="59"/>
    <w:rsid w:val="00403DC1"/>
    <w:pPr>
      <w:spacing w:after="0" w:line="240" w:lineRule="auto"/>
    </w:pPr>
    <w:rPr>
      <w:rFonts w:asciiTheme="minorHAnsi" w:cstheme="minorBidi" w:eastAsiaTheme="minorHAnsi" w:hAnsi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rsid w:val="00403DC1"/>
    <w:pPr>
      <w:autoSpaceDE w:val="0"/>
      <w:autoSpaceDN w:val="0"/>
      <w:adjustRightInd w:val="0"/>
      <w:spacing w:after="0" w:line="240" w:lineRule="auto"/>
    </w:pPr>
    <w:rPr>
      <w:rFonts w:ascii="Arial" w:cs="Arial" w:hAnsi="Arial" w:eastAsiaTheme="minorHAnsi"/>
      <w:color w:val="000000"/>
      <w:sz w:val="24"/>
      <w:szCs w:val="24"/>
      <w:lang w:eastAsia="en-US"/>
    </w:rPr>
  </w:style>
  <w:style w:type="character" w:styleId="Refdecomentario">
    <w:name w:val="annotation reference"/>
    <w:basedOn w:val="Fuentedeprrafopredeter"/>
    <w:uiPriority w:val="99"/>
    <w:semiHidden w:val="1"/>
    <w:unhideWhenUsed w:val="1"/>
    <w:rsid w:val="00403DC1"/>
    <w:rPr>
      <w:sz w:val="16"/>
      <w:szCs w:val="16"/>
    </w:rPr>
  </w:style>
  <w:style w:type="paragraph" w:styleId="Textocomentario">
    <w:name w:val="annotation text"/>
    <w:basedOn w:val="Normal"/>
    <w:link w:val="TextocomentarioCar"/>
    <w:uiPriority w:val="99"/>
    <w:semiHidden w:val="1"/>
    <w:unhideWhenUsed w:val="1"/>
    <w:rsid w:val="00403DC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403DC1"/>
    <w:rPr>
      <w:sz w:val="20"/>
      <w:szCs w:val="20"/>
      <w:lang w:val="es-CO"/>
    </w:rPr>
  </w:style>
  <w:style w:type="paragraph" w:styleId="Asuntodelcomentario">
    <w:name w:val="annotation subject"/>
    <w:basedOn w:val="Textocomentario"/>
    <w:next w:val="Textocomentario"/>
    <w:link w:val="AsuntodelcomentarioCar"/>
    <w:uiPriority w:val="99"/>
    <w:semiHidden w:val="1"/>
    <w:unhideWhenUsed w:val="1"/>
    <w:rsid w:val="00403DC1"/>
    <w:rPr>
      <w:b w:val="1"/>
      <w:bCs w:val="1"/>
    </w:rPr>
  </w:style>
  <w:style w:type="character" w:styleId="AsuntodelcomentarioCar" w:customStyle="1">
    <w:name w:val="Asunto del comentario Car"/>
    <w:basedOn w:val="TextocomentarioCar"/>
    <w:link w:val="Asuntodelcomentario"/>
    <w:uiPriority w:val="99"/>
    <w:semiHidden w:val="1"/>
    <w:rsid w:val="00403DC1"/>
    <w:rPr>
      <w:b w:val="1"/>
      <w:bCs w:val="1"/>
      <w:sz w:val="20"/>
      <w:szCs w:val="20"/>
      <w:lang w:val="es-CO"/>
    </w:rPr>
  </w:style>
  <w:style w:type="table" w:styleId="TableNormal10" w:customStyle="1">
    <w:name w:val="Table Normal1"/>
    <w:uiPriority w:val="2"/>
    <w:semiHidden w:val="1"/>
    <w:unhideWhenUsed w:val="1"/>
    <w:qFormat w:val="1"/>
    <w:rsid w:val="00403DC1"/>
    <w:pPr>
      <w:widowControl w:val="0"/>
      <w:autoSpaceDE w:val="0"/>
      <w:autoSpaceDN w:val="0"/>
      <w:spacing w:after="0" w:line="240" w:lineRule="auto"/>
    </w:pPr>
    <w:rPr>
      <w:rFonts w:cs="Times New Roman"/>
      <w:lang w:eastAsia="en-US" w:val="en-US"/>
    </w:rPr>
    <w:tblPr>
      <w:tblInd w:w="0.0" w:type="dxa"/>
      <w:tblCellMar>
        <w:top w:w="0.0" w:type="dxa"/>
        <w:left w:w="0.0" w:type="dxa"/>
        <w:bottom w:w="0.0" w:type="dxa"/>
        <w:right w:w="0.0" w:type="dxa"/>
      </w:tblCellMar>
    </w:tblPr>
  </w:style>
  <w:style w:type="character" w:styleId="Hipervnculo">
    <w:name w:val="Hyperlink"/>
    <w:basedOn w:val="Fuentedeprrafopredeter"/>
    <w:uiPriority w:val="99"/>
    <w:unhideWhenUsed w:val="1"/>
    <w:rsid w:val="00403DC1"/>
    <w:rPr>
      <w:color w:val="0563c1" w:themeColor="hyperlink"/>
      <w:u w:val="single"/>
    </w:rPr>
  </w:style>
  <w:style w:type="character" w:styleId="Mencinsinresolver1" w:customStyle="1">
    <w:name w:val="Mención sin resolver1"/>
    <w:basedOn w:val="Fuentedeprrafopredeter"/>
    <w:uiPriority w:val="99"/>
    <w:semiHidden w:val="1"/>
    <w:unhideWhenUsed w:val="1"/>
    <w:rsid w:val="00403DC1"/>
    <w:rPr>
      <w:color w:val="605e5c"/>
      <w:shd w:color="auto" w:fill="e1dfdd" w:val="clear"/>
    </w:rPr>
  </w:style>
  <w:style w:type="paragraph" w:styleId="TtuloTDC">
    <w:name w:val="TOC Heading"/>
    <w:basedOn w:val="Ttulo1"/>
    <w:next w:val="Normal"/>
    <w:uiPriority w:val="39"/>
    <w:unhideWhenUsed w:val="1"/>
    <w:qFormat w:val="1"/>
    <w:rsid w:val="00E45A72"/>
    <w:pPr>
      <w:spacing w:before="240"/>
      <w:outlineLvl w:val="9"/>
    </w:pPr>
    <w:rPr>
      <w:rFonts w:asciiTheme="majorHAnsi" w:cstheme="majorBidi" w:eastAsiaTheme="majorEastAsia" w:hAnsiTheme="majorHAnsi"/>
      <w:b w:val="0"/>
      <w:color w:val="2e74b5" w:themeColor="accent1" w:themeShade="0000BF"/>
      <w:sz w:val="32"/>
      <w:szCs w:val="32"/>
    </w:rPr>
  </w:style>
  <w:style w:type="paragraph" w:styleId="TDC2">
    <w:name w:val="toc 2"/>
    <w:basedOn w:val="Normal"/>
    <w:next w:val="Normal"/>
    <w:autoRedefine w:val="1"/>
    <w:uiPriority w:val="39"/>
    <w:unhideWhenUsed w:val="1"/>
    <w:rsid w:val="00E45A72"/>
    <w:pPr>
      <w:tabs>
        <w:tab w:val="left" w:pos="709"/>
        <w:tab w:val="right" w:leader="dot" w:pos="8828"/>
      </w:tabs>
      <w:spacing w:after="100"/>
      <w:ind w:left="220"/>
    </w:pPr>
  </w:style>
  <w:style w:type="paragraph" w:styleId="TDC1">
    <w:name w:val="toc 1"/>
    <w:basedOn w:val="Normal"/>
    <w:next w:val="Normal"/>
    <w:autoRedefine w:val="1"/>
    <w:uiPriority w:val="39"/>
    <w:unhideWhenUsed w:val="1"/>
    <w:rsid w:val="00601FE5"/>
    <w:pPr>
      <w:tabs>
        <w:tab w:val="left" w:pos="660"/>
        <w:tab w:val="right" w:leader="dot" w:pos="8828"/>
      </w:tabs>
      <w:spacing w:after="100"/>
      <w:ind w:left="284"/>
    </w:pPr>
  </w:style>
  <w:style w:type="paragraph" w:styleId="Textonotapie">
    <w:name w:val="footnote text"/>
    <w:basedOn w:val="Normal"/>
    <w:link w:val="TextonotapieCar"/>
    <w:uiPriority w:val="99"/>
    <w:semiHidden w:val="1"/>
    <w:unhideWhenUsed w:val="1"/>
    <w:rsid w:val="00311120"/>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311120"/>
    <w:rPr>
      <w:sz w:val="20"/>
      <w:szCs w:val="20"/>
      <w:lang w:val="es-CO"/>
    </w:rPr>
  </w:style>
  <w:style w:type="character" w:styleId="Refdenotaalpie">
    <w:name w:val="footnote reference"/>
    <w:basedOn w:val="Fuentedeprrafopredeter"/>
    <w:uiPriority w:val="99"/>
    <w:semiHidden w:val="1"/>
    <w:unhideWhenUsed w:val="1"/>
    <w:rsid w:val="00311120"/>
    <w:rPr>
      <w:vertAlign w:val="superscript"/>
    </w:rPr>
  </w:style>
  <w:style w:type="character" w:styleId="Hipervnculovisitado">
    <w:name w:val="FollowedHyperlink"/>
    <w:basedOn w:val="Fuentedeprrafopredeter"/>
    <w:uiPriority w:val="99"/>
    <w:semiHidden w:val="1"/>
    <w:unhideWhenUsed w:val="1"/>
    <w:rsid w:val="000B35C5"/>
    <w:rPr>
      <w:color w:val="954f72" w:themeColor="followedHyperlink"/>
      <w:u w:val="single"/>
    </w:rPr>
  </w:style>
  <w:style w:type="table" w:styleId="a" w:customStyle="1">
    <w:basedOn w:val="TableNormal8"/>
    <w:tblPr>
      <w:tblStyleRowBandSize w:val="1"/>
      <w:tblStyleColBandSize w:val="1"/>
    </w:tblPr>
  </w:style>
  <w:style w:type="table" w:styleId="a0" w:customStyle="1">
    <w:basedOn w:val="TableNormal8"/>
    <w:tblPr>
      <w:tblStyleRowBandSize w:val="1"/>
      <w:tblStyleColBandSize w:val="1"/>
    </w:tblPr>
  </w:style>
  <w:style w:type="table" w:styleId="a1" w:customStyle="1">
    <w:basedOn w:val="TableNormal7"/>
    <w:tblPr>
      <w:tblStyleRowBandSize w:val="1"/>
      <w:tblStyleColBandSize w:val="1"/>
    </w:tblPr>
  </w:style>
  <w:style w:type="table" w:styleId="a2" w:customStyle="1">
    <w:basedOn w:val="TableNormal7"/>
    <w:tblPr>
      <w:tblStyleRowBandSize w:val="1"/>
      <w:tblStyleColBandSize w:val="1"/>
    </w:tblPr>
  </w:style>
  <w:style w:type="table" w:styleId="a3" w:customStyle="1">
    <w:basedOn w:val="TableNormal6"/>
    <w:tblPr>
      <w:tblStyleRowBandSize w:val="1"/>
      <w:tblStyleColBandSize w:val="1"/>
    </w:tblPr>
  </w:style>
  <w:style w:type="table" w:styleId="a4" w:customStyle="1">
    <w:basedOn w:val="TableNormal5"/>
    <w:tblPr>
      <w:tblStyleRowBandSize w:val="1"/>
      <w:tblStyleColBandSize w:val="1"/>
    </w:tblPr>
  </w:style>
  <w:style w:type="table" w:styleId="a5" w:customStyle="1">
    <w:basedOn w:val="TableNormal4"/>
    <w:tblPr>
      <w:tblStyleRowBandSize w:val="1"/>
      <w:tblStyleColBandSize w:val="1"/>
    </w:tblPr>
  </w:style>
  <w:style w:type="table" w:styleId="a6" w:customStyle="1">
    <w:basedOn w:val="TableNormal4"/>
    <w:tblPr>
      <w:tblStyleRowBandSize w:val="1"/>
      <w:tblStyleColBandSize w:val="1"/>
      <w:tblCellMar>
        <w:top w:w="100.0" w:type="dxa"/>
        <w:left w:w="100.0" w:type="dxa"/>
        <w:bottom w:w="100.0" w:type="dxa"/>
        <w:right w:w="100.0" w:type="dxa"/>
      </w:tblCellMar>
    </w:tblPr>
  </w:style>
  <w:style w:type="table" w:styleId="a7" w:customStyle="1">
    <w:basedOn w:val="TableNormal4"/>
    <w:tblPr>
      <w:tblStyleRowBandSize w:val="1"/>
      <w:tblStyleColBandSize w:val="1"/>
      <w:tblCellMar>
        <w:top w:w="100.0" w:type="dxa"/>
        <w:left w:w="100.0" w:type="dxa"/>
        <w:bottom w:w="100.0" w:type="dxa"/>
        <w:right w:w="100.0" w:type="dxa"/>
      </w:tblCellMar>
    </w:tblPr>
  </w:style>
  <w:style w:type="table" w:styleId="a8" w:customStyle="1">
    <w:basedOn w:val="TableNormal4"/>
    <w:tblPr>
      <w:tblStyleRowBandSize w:val="1"/>
      <w:tblStyleColBandSize w:val="1"/>
      <w:tblCellMar>
        <w:top w:w="100.0" w:type="dxa"/>
        <w:left w:w="100.0" w:type="dxa"/>
        <w:bottom w:w="100.0" w:type="dxa"/>
        <w:right w:w="100.0" w:type="dxa"/>
      </w:tblCellMar>
    </w:tblPr>
  </w:style>
  <w:style w:type="table" w:styleId="a9" w:customStyle="1">
    <w:basedOn w:val="TableNormal4"/>
    <w:tblPr>
      <w:tblStyleRowBandSize w:val="1"/>
      <w:tblStyleColBandSize w:val="1"/>
      <w:tblCellMar>
        <w:top w:w="100.0" w:type="dxa"/>
        <w:left w:w="100.0" w:type="dxa"/>
        <w:bottom w:w="100.0" w:type="dxa"/>
        <w:right w:w="100.0" w:type="dxa"/>
      </w:tblCellMar>
    </w:tblPr>
  </w:style>
  <w:style w:type="table" w:styleId="aa" w:customStyle="1">
    <w:basedOn w:val="TableNormal4"/>
    <w:tblPr>
      <w:tblStyleRowBandSize w:val="1"/>
      <w:tblStyleColBandSize w:val="1"/>
      <w:tblCellMar>
        <w:top w:w="100.0" w:type="dxa"/>
        <w:left w:w="100.0" w:type="dxa"/>
        <w:bottom w:w="100.0" w:type="dxa"/>
        <w:right w:w="100.0" w:type="dxa"/>
      </w:tblCellMar>
    </w:tblPr>
  </w:style>
  <w:style w:type="table" w:styleId="ab" w:customStyle="1">
    <w:basedOn w:val="TableNormal4"/>
    <w:tblPr>
      <w:tblStyleRowBandSize w:val="1"/>
      <w:tblStyleColBandSize w:val="1"/>
      <w:tblCellMar>
        <w:top w:w="100.0" w:type="dxa"/>
        <w:left w:w="100.0" w:type="dxa"/>
        <w:bottom w:w="100.0" w:type="dxa"/>
        <w:right w:w="100.0" w:type="dxa"/>
      </w:tblCellMar>
    </w:tblPr>
  </w:style>
  <w:style w:type="table" w:styleId="ac" w:customStyle="1">
    <w:basedOn w:val="TableNormal4"/>
    <w:tblPr>
      <w:tblStyleRowBandSize w:val="1"/>
      <w:tblStyleColBandSize w:val="1"/>
      <w:tblCellMar>
        <w:top w:w="100.0" w:type="dxa"/>
        <w:left w:w="100.0" w:type="dxa"/>
        <w:bottom w:w="100.0" w:type="dxa"/>
        <w:right w:w="100.0" w:type="dxa"/>
      </w:tblCellMar>
    </w:tblPr>
  </w:style>
  <w:style w:type="table" w:styleId="ad" w:customStyle="1">
    <w:basedOn w:val="TableNormal4"/>
    <w:tblPr>
      <w:tblStyleRowBandSize w:val="1"/>
      <w:tblStyleColBandSize w:val="1"/>
      <w:tblCellMar>
        <w:top w:w="100.0" w:type="dxa"/>
        <w:left w:w="100.0" w:type="dxa"/>
        <w:bottom w:w="100.0" w:type="dxa"/>
        <w:right w:w="100.0" w:type="dxa"/>
      </w:tblCellMar>
    </w:tblPr>
  </w:style>
  <w:style w:type="table" w:styleId="ae" w:customStyle="1">
    <w:basedOn w:val="TableNormal4"/>
    <w:tblPr>
      <w:tblStyleRowBandSize w:val="1"/>
      <w:tblStyleColBandSize w:val="1"/>
      <w:tblCellMar>
        <w:top w:w="100.0" w:type="dxa"/>
        <w:left w:w="100.0" w:type="dxa"/>
        <w:bottom w:w="100.0" w:type="dxa"/>
        <w:right w:w="100.0" w:type="dxa"/>
      </w:tblCellMar>
    </w:tblPr>
  </w:style>
  <w:style w:type="table" w:styleId="af" w:customStyle="1">
    <w:basedOn w:val="TableNormal4"/>
    <w:tblPr>
      <w:tblStyleRowBandSize w:val="1"/>
      <w:tblStyleColBandSize w:val="1"/>
      <w:tblCellMar>
        <w:top w:w="100.0" w:type="dxa"/>
        <w:left w:w="100.0" w:type="dxa"/>
        <w:bottom w:w="100.0" w:type="dxa"/>
        <w:right w:w="100.0" w:type="dxa"/>
      </w:tblCellMar>
    </w:tblPr>
  </w:style>
  <w:style w:type="table" w:styleId="af0" w:customStyle="1">
    <w:basedOn w:val="TableNormal1"/>
    <w:tblPr>
      <w:tblStyleRowBandSize w:val="1"/>
      <w:tblStyleColBandSize w:val="1"/>
      <w:tblCellMar>
        <w:top w:w="100.0" w:type="dxa"/>
        <w:left w:w="100.0" w:type="dxa"/>
        <w:bottom w:w="100.0" w:type="dxa"/>
        <w:right w:w="100.0" w:type="dxa"/>
      </w:tblCellMar>
    </w:tblPr>
  </w:style>
  <w:style w:type="table" w:styleId="af1" w:customStyle="1">
    <w:basedOn w:val="TableNormal1"/>
    <w:tblPr>
      <w:tblStyleRowBandSize w:val="1"/>
      <w:tblStyleColBandSize w:val="1"/>
      <w:tblCellMar>
        <w:top w:w="100.0" w:type="dxa"/>
        <w:left w:w="100.0" w:type="dxa"/>
        <w:bottom w:w="100.0" w:type="dxa"/>
        <w:right w:w="100.0" w:type="dxa"/>
      </w:tblCellMar>
    </w:tblPr>
  </w:style>
  <w:style w:type="table" w:styleId="af2" w:customStyle="1">
    <w:basedOn w:val="TableNormal1"/>
    <w:tblPr>
      <w:tblStyleRowBandSize w:val="1"/>
      <w:tblStyleColBandSize w:val="1"/>
    </w:tblPr>
  </w:style>
  <w:style w:type="table" w:styleId="af3" w:customStyle="1">
    <w:basedOn w:val="TableNormal1"/>
    <w:tblPr>
      <w:tblStyleRowBandSize w:val="1"/>
      <w:tblStyleColBandSize w:val="1"/>
    </w:tblPr>
  </w:style>
  <w:style w:type="table" w:styleId="af4" w:customStyle="1">
    <w:basedOn w:val="TableNormal1"/>
    <w:tblPr>
      <w:tblStyleRowBandSize w:val="1"/>
      <w:tblStyleColBandSize w:val="1"/>
    </w:tblPr>
  </w:style>
  <w:style w:type="table" w:styleId="af5" w:customStyle="1">
    <w:basedOn w:val="TableNormal1"/>
    <w:tblPr>
      <w:tblStyleRowBandSize w:val="1"/>
      <w:tblStyleColBandSize w:val="1"/>
    </w:tblPr>
  </w:style>
  <w:style w:type="table" w:styleId="af6" w:customStyle="1">
    <w:basedOn w:val="TableNormal1"/>
    <w:tblPr>
      <w:tblStyleRowBandSize w:val="1"/>
      <w:tblStyleColBandSize w:val="1"/>
      <w:tblCellMar>
        <w:top w:w="100.0" w:type="dxa"/>
        <w:left w:w="100.0" w:type="dxa"/>
        <w:bottom w:w="100.0" w:type="dxa"/>
        <w:right w:w="100.0" w:type="dxa"/>
      </w:tblCellMar>
    </w:tblPr>
  </w:style>
  <w:style w:type="table" w:styleId="af7" w:customStyle="1">
    <w:basedOn w:val="TableNormal1"/>
    <w:tblPr>
      <w:tblStyleRowBandSize w:val="1"/>
      <w:tblStyleColBandSize w:val="1"/>
      <w:tblCellMar>
        <w:top w:w="100.0" w:type="dxa"/>
        <w:left w:w="108.0" w:type="dxa"/>
        <w:bottom w:w="100.0" w:type="dxa"/>
        <w:right w:w="108.0" w:type="dxa"/>
      </w:tblCellMar>
    </w:tblPr>
  </w:style>
  <w:style w:type="table" w:styleId="af8" w:customStyle="1">
    <w:basedOn w:val="TableNormal1"/>
    <w:tblPr>
      <w:tblStyleRowBandSize w:val="1"/>
      <w:tblStyleColBandSize w:val="1"/>
      <w:tblCellMar>
        <w:top w:w="100.0" w:type="dxa"/>
        <w:left w:w="108.0" w:type="dxa"/>
        <w:bottom w:w="100.0" w:type="dxa"/>
        <w:right w:w="108.0" w:type="dxa"/>
      </w:tblCellMar>
    </w:tblPr>
  </w:style>
  <w:style w:type="table" w:styleId="af9" w:customStyle="1">
    <w:basedOn w:val="TableNormal1"/>
    <w:tblPr>
      <w:tblStyleRowBandSize w:val="1"/>
      <w:tblStyleColBandSize w:val="1"/>
      <w:tblCellMar>
        <w:top w:w="100.0" w:type="dxa"/>
        <w:left w:w="108.0" w:type="dxa"/>
        <w:bottom w:w="100.0" w:type="dxa"/>
        <w:right w:w="108.0" w:type="dxa"/>
      </w:tblCellMar>
    </w:tblPr>
  </w:style>
  <w:style w:type="table" w:styleId="afa" w:customStyle="1">
    <w:basedOn w:val="TableNormal1"/>
    <w:tblPr>
      <w:tblStyleRowBandSize w:val="1"/>
      <w:tblStyleColBandSize w:val="1"/>
      <w:tblCellMar>
        <w:top w:w="100.0" w:type="dxa"/>
        <w:left w:w="108.0" w:type="dxa"/>
        <w:bottom w:w="100.0" w:type="dxa"/>
        <w:right w:w="108.0" w:type="dxa"/>
      </w:tblCellMar>
    </w:tblPr>
  </w:style>
  <w:style w:type="table" w:styleId="afb" w:customStyle="1">
    <w:basedOn w:val="TableNormal1"/>
    <w:tblPr>
      <w:tblStyleRowBandSize w:val="1"/>
      <w:tblStyleColBandSize w:val="1"/>
      <w:tblCellMar>
        <w:top w:w="100.0" w:type="dxa"/>
        <w:left w:w="108.0" w:type="dxa"/>
        <w:bottom w:w="100.0" w:type="dxa"/>
        <w:right w:w="108.0" w:type="dxa"/>
      </w:tblCellMar>
    </w:tblPr>
  </w:style>
  <w:style w:type="table" w:styleId="afc" w:customStyle="1">
    <w:basedOn w:val="TableNormal1"/>
    <w:tblPr>
      <w:tblStyleRowBandSize w:val="1"/>
      <w:tblStyleColBandSize w:val="1"/>
      <w:tblCellMar>
        <w:top w:w="100.0" w:type="dxa"/>
        <w:left w:w="108.0" w:type="dxa"/>
        <w:bottom w:w="100.0" w:type="dxa"/>
        <w:right w:w="108.0" w:type="dxa"/>
      </w:tblCellMar>
    </w:tblPr>
  </w:style>
  <w:style w:type="table" w:styleId="afd" w:customStyle="1">
    <w:basedOn w:val="TableNormal1"/>
    <w:tblPr>
      <w:tblStyleRowBandSize w:val="1"/>
      <w:tblStyleColBandSize w:val="1"/>
      <w:tblCellMar>
        <w:top w:w="100.0" w:type="dxa"/>
        <w:left w:w="108.0" w:type="dxa"/>
        <w:bottom w:w="100.0" w:type="dxa"/>
        <w:right w:w="108.0" w:type="dxa"/>
      </w:tblCellMar>
    </w:tblPr>
  </w:style>
  <w:style w:type="table" w:styleId="afe" w:customStyle="1">
    <w:basedOn w:val="TableNormal1"/>
    <w:tblPr>
      <w:tblStyleRowBandSize w:val="1"/>
      <w:tblStyleColBandSize w:val="1"/>
      <w:tblCellMar>
        <w:top w:w="100.0" w:type="dxa"/>
        <w:left w:w="108.0" w:type="dxa"/>
        <w:bottom w:w="100.0" w:type="dxa"/>
        <w:right w:w="108.0" w:type="dxa"/>
      </w:tblCellMar>
    </w:tblPr>
  </w:style>
  <w:style w:type="paragraph" w:styleId="NormalWeb">
    <w:name w:val="Normal (Web)"/>
    <w:basedOn w:val="Normal"/>
    <w:uiPriority w:val="99"/>
    <w:semiHidden w:val="1"/>
    <w:unhideWhenUsed w:val="1"/>
    <w:rsid w:val="008601AC"/>
    <w:pPr>
      <w:spacing w:after="100" w:afterAutospacing="1" w:before="100" w:beforeAutospacing="1" w:line="240" w:lineRule="auto"/>
    </w:pPr>
    <w:rPr>
      <w:rFonts w:ascii="Times New Roman" w:cs="Times New Roman" w:eastAsia="Times New Roman" w:hAnsi="Times New Roman"/>
      <w:sz w:val="24"/>
      <w:szCs w:val="24"/>
    </w:rPr>
  </w:style>
  <w:style w:type="character" w:styleId="il" w:customStyle="1">
    <w:name w:val="il"/>
    <w:basedOn w:val="Fuentedeprrafopredeter"/>
    <w:rsid w:val="008601AC"/>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8.0" w:type="dxa"/>
        <w:bottom w:w="100.0" w:type="dxa"/>
        <w:right w:w="108.0" w:type="dxa"/>
      </w:tblCellMar>
    </w:tblPr>
  </w:style>
  <w:style w:type="table" w:styleId="Table2">
    <w:basedOn w:val="TableNormal"/>
    <w:tblPr>
      <w:tblStyleRowBandSize w:val="1"/>
      <w:tblStyleColBandSize w:val="1"/>
      <w:tblCellMar>
        <w:top w:w="100.0" w:type="dxa"/>
        <w:left w:w="108.0" w:type="dxa"/>
        <w:bottom w:w="100.0" w:type="dxa"/>
        <w:right w:w="108.0" w:type="dxa"/>
      </w:tblCellMar>
    </w:tblPr>
  </w:style>
  <w:style w:type="table" w:styleId="Table3">
    <w:basedOn w:val="TableNormal"/>
    <w:tblPr>
      <w:tblStyleRowBandSize w:val="1"/>
      <w:tblStyleColBandSize w:val="1"/>
      <w:tblCellMar>
        <w:top w:w="100.0" w:type="dxa"/>
        <w:left w:w="108.0" w:type="dxa"/>
        <w:bottom w:w="100.0" w:type="dxa"/>
        <w:right w:w="108.0" w:type="dxa"/>
      </w:tblCellMar>
    </w:tblPr>
  </w:style>
  <w:style w:type="table" w:styleId="Table4">
    <w:basedOn w:val="TableNormal"/>
    <w:tblPr>
      <w:tblStyleRowBandSize w:val="1"/>
      <w:tblStyleColBandSize w:val="1"/>
      <w:tblCellMar>
        <w:top w:w="100.0" w:type="dxa"/>
        <w:left w:w="108.0" w:type="dxa"/>
        <w:bottom w:w="100.0" w:type="dxa"/>
        <w:right w:w="108.0" w:type="dxa"/>
      </w:tblCellMar>
    </w:tblPr>
  </w:style>
  <w:style w:type="table" w:styleId="Table5">
    <w:basedOn w:val="TableNormal"/>
    <w:tblPr>
      <w:tblStyleRowBandSize w:val="1"/>
      <w:tblStyleColBandSize w:val="1"/>
      <w:tblCellMar>
        <w:top w:w="100.0" w:type="dxa"/>
        <w:left w:w="108.0" w:type="dxa"/>
        <w:bottom w:w="100.0" w:type="dxa"/>
        <w:right w:w="108.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00.0" w:type="dxa"/>
        <w:left w:w="108.0" w:type="dxa"/>
        <w:bottom w:w="10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swebse84.univalle.edu.co/sicop/" TargetMode="External"/><Relationship Id="rId10" Type="http://schemas.openxmlformats.org/officeDocument/2006/relationships/hyperlink" Target="https://swebse84.univalle.edu.co/sicop/" TargetMode="External"/><Relationship Id="rId13" Type="http://schemas.openxmlformats.org/officeDocument/2006/relationships/hyperlink" Target="http://planeacion.univalle.edu.co/index.php/06-investigacion-y-generacion-de-conocimiento-gicuv" TargetMode="External"/><Relationship Id="rId12" Type="http://schemas.openxmlformats.org/officeDocument/2006/relationships/hyperlink" Target="http://planeacion.univalle.edu.co/index.php/06-investigacion-y-generacion-de-conocimiento-gicu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5" Type="http://schemas.openxmlformats.org/officeDocument/2006/relationships/hyperlink" Target="https://drive.google.com/file/d/0B-PUlafL-A4PMTdPYS1QbXVhWm8/view?resourcekey=0-_MJCIRoWOTLsvRuU6G235Q" TargetMode="External"/><Relationship Id="rId14" Type="http://schemas.openxmlformats.org/officeDocument/2006/relationships/hyperlink" Target="https://planeacion.univalle.edu.co/index.php/formatos-vicerrectoria-investigaciones" TargetMode="External"/><Relationship Id="rId17" Type="http://schemas.openxmlformats.org/officeDocument/2006/relationships/hyperlink" Target="mailto:convocatoriainterna@mail.uniatlantico.edu.co" TargetMode="External"/><Relationship Id="rId16" Type="http://schemas.openxmlformats.org/officeDocument/2006/relationships/hyperlink" Target="https://drive.google.com/file/d/0B-PUlafL-A4PeGZjN1VRekx5NWs/view?resourcekey=0-4tJ253X901ysQHdnFCWGgQ" TargetMode="External"/><Relationship Id="rId5" Type="http://schemas.openxmlformats.org/officeDocument/2006/relationships/numbering" Target="numbering.xml"/><Relationship Id="rId19" Type="http://schemas.openxmlformats.org/officeDocument/2006/relationships/hyperlink" Target="http://viceinvestigaciones.univalle.edu.co/etica-y-permisos/comites-de-etica" TargetMode="External"/><Relationship Id="rId6" Type="http://schemas.openxmlformats.org/officeDocument/2006/relationships/styles" Target="styles.xml"/><Relationship Id="rId18" Type="http://schemas.openxmlformats.org/officeDocument/2006/relationships/hyperlink" Target="mailto:gestionproyectos.vri@correounivalle.edu.co" TargetMode="Externa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Candara-italic.ttf"/><Relationship Id="rId10" Type="http://schemas.openxmlformats.org/officeDocument/2006/relationships/font" Target="fonts/Candara-bold.ttf"/><Relationship Id="rId13" Type="http://schemas.openxmlformats.org/officeDocument/2006/relationships/font" Target="fonts/HelveticaNeue-regular.ttf"/><Relationship Id="rId12" Type="http://schemas.openxmlformats.org/officeDocument/2006/relationships/font" Target="fonts/Candara-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Candara-regular.ttf"/><Relationship Id="rId15" Type="http://schemas.openxmlformats.org/officeDocument/2006/relationships/font" Target="fonts/HelveticaNeue-italic.ttf"/><Relationship Id="rId14" Type="http://schemas.openxmlformats.org/officeDocument/2006/relationships/font" Target="fonts/HelveticaNeue-bold.ttf"/><Relationship Id="rId16" Type="http://schemas.openxmlformats.org/officeDocument/2006/relationships/font" Target="fonts/HelveticaNeue-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notes.xml.rels><?xml version="1.0" encoding="UTF-8" standalone="yes"?><Relationships xmlns="http://schemas.openxmlformats.org/package/2006/relationships"><Relationship Id="rId1" Type="http://schemas.openxmlformats.org/officeDocument/2006/relationships/hyperlink" Target="mailto:coordinacion.apoyogrupos@correounivalle.edu.co" TargetMode="External"/><Relationship Id="rId2" Type="http://schemas.openxmlformats.org/officeDocument/2006/relationships/hyperlink" Target="http://ingenieria.univalle.edu.co/comite-de-etica-de-investigacion-de-la-facultad-de-ingenier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6fWMYsGT0rFceLETZdqGcMUrZQ==">CgMxLjAyDmguMWxyY3ZkZ2xjbDZ4Mg5oLjRzaTJ4YXYybDRleDIJaC4zMGowemxsMg5oLjE1a3F2bG5qaDM0bDIOaC5jY3ZhNmZ3d2p6bWYyCWguMWZvYjl0ZTIOaC5vYmtzMzFjc3ZvM3oyCWguNGQzNG9nODIIaC50eWpjd3QyDmguNDduMHV6ZmZoOG14Mg5oLjNpMmp4OGQycjNscjIJaC4zZHk2dmttMgloLjF0M2g1c2YyDmgueHh0cm00M2UzMDlkMg5oLnpjODRjbG52ZGZoaDIOaC52YjVqdDIyYzM4dTAyCWguMTdkcDh2dTIOaC5sZjRhc2I3aWVvNjUyCGgubG54Yno5Mg1oLjlnZTJqNzRmdTg1Mg5oLmg5anJnZXE5MWtsZTIJaC4yanhzeHFoMg5oLmdjczBrZHVlbzQ0bzIOaC5yb20zcjNvZ2Z1anAyDmgueTA1dHUwZHlma2RrMg5oLnpmYjlldWdlN3NtYjIOaC5uZm82eTNwOHpxYXAyDmguZ21rbmpka3Nxa2V2Mg5oLm80ZDd5ODZkZDkzazIJaC4xa3N2NHV2MghoLnozMzd5YTIOaC55M2M4MHJ2NDdlemYyCWguM2oycXFtMzIJaC4xeTgxMHR3MghoLmdqZGd4czIJaC4yeGN5dHBpMgloLjFjaTkzeGIyDWgudDY4djEzNHFpdWoyDmguN28zcWppbWtscHlwMgloLjJibjZ3c3g4AHIhMUtZTEpZa1BoakduMzlyc1RjSFY1V09JZUtsTWRreXo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2023-08-03T15:01:00Z</dcterms:created>
  <dc:creator>Alider Diaz</dc:creator>
</cp:coreProperties>
</file>